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14EC" w14:textId="0CAE95A0" w:rsidR="00701C65" w:rsidRPr="007805D4" w:rsidRDefault="249FC95A" w:rsidP="00701C65">
      <w:pPr>
        <w:rPr>
          <w:rFonts w:ascii="Calibri" w:hAnsi="Calibri" w:cs="Calibri"/>
          <w:b/>
          <w:color w:val="2F5496" w:themeColor="accent1" w:themeShade="BF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FA978A" wp14:editId="5BD7FB42">
            <wp:simplePos x="0" y="0"/>
            <wp:positionH relativeFrom="column">
              <wp:posOffset>-1019175</wp:posOffset>
            </wp:positionH>
            <wp:positionV relativeFrom="paragraph">
              <wp:posOffset>-1028700</wp:posOffset>
            </wp:positionV>
            <wp:extent cx="2134800" cy="1087200"/>
            <wp:effectExtent l="0" t="0" r="0" b="0"/>
            <wp:wrapNone/>
            <wp:docPr id="684757062" name="Picture 6" descr="FSSU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ED3" w:rsidRPr="007805D4">
        <w:rPr>
          <w:rFonts w:ascii="Calibri" w:hAnsi="Calibri" w:cs="Calibri"/>
          <w:b/>
          <w:color w:val="2F5496" w:themeColor="accent1" w:themeShade="BF"/>
          <w:sz w:val="40"/>
          <w:szCs w:val="40"/>
        </w:rPr>
        <w:t xml:space="preserve">New </w:t>
      </w:r>
      <w:r w:rsidR="000C0397" w:rsidRPr="007805D4">
        <w:rPr>
          <w:rFonts w:ascii="Calibri" w:hAnsi="Calibri" w:cs="Calibri"/>
          <w:b/>
          <w:color w:val="2F5496" w:themeColor="accent1" w:themeShade="BF"/>
          <w:sz w:val="40"/>
          <w:szCs w:val="40"/>
        </w:rPr>
        <w:t xml:space="preserve">Post Primary </w:t>
      </w:r>
      <w:r w:rsidR="00595ED3" w:rsidRPr="007805D4">
        <w:rPr>
          <w:rFonts w:ascii="Calibri" w:hAnsi="Calibri" w:cs="Calibri"/>
          <w:b/>
          <w:color w:val="2F5496" w:themeColor="accent1" w:themeShade="BF"/>
          <w:sz w:val="40"/>
          <w:szCs w:val="40"/>
        </w:rPr>
        <w:t>School Financial Checklist</w:t>
      </w:r>
      <w:r w:rsidR="00F57BEC" w:rsidRPr="007805D4">
        <w:rPr>
          <w:rFonts w:ascii="Calibri" w:hAnsi="Calibri" w:cs="Calibri"/>
          <w:b/>
          <w:color w:val="2F5496" w:themeColor="accent1" w:themeShade="BF"/>
          <w:sz w:val="40"/>
          <w:szCs w:val="40"/>
        </w:rPr>
        <w:t xml:space="preserve"> </w:t>
      </w:r>
    </w:p>
    <w:p w14:paraId="63A7BF57" w14:textId="6E703E11" w:rsidR="00D22981" w:rsidRPr="00981861" w:rsidRDefault="0CA0DF37" w:rsidP="00701C65">
      <w:pPr>
        <w:rPr>
          <w:rFonts w:ascii="Calibri" w:hAnsi="Calibri" w:cs="Calibri"/>
          <w:b/>
          <w:color w:val="2F5496" w:themeColor="accent1" w:themeShade="BF"/>
          <w:sz w:val="20"/>
          <w:szCs w:val="20"/>
        </w:rPr>
      </w:pPr>
      <w:r w:rsidRPr="22927C2F"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  <w:t xml:space="preserve">See also </w:t>
      </w:r>
      <w:hyperlink r:id="rId12">
        <w:r w:rsidRPr="22927C2F">
          <w:rPr>
            <w:rStyle w:val="Hyperlink"/>
            <w:rFonts w:ascii="Calibri" w:hAnsi="Calibri" w:cs="Calibri"/>
            <w:b/>
            <w:bCs/>
            <w:sz w:val="20"/>
            <w:szCs w:val="20"/>
          </w:rPr>
          <w:t>Amalgamating Schools and School Closure Checklist</w:t>
        </w:r>
      </w:hyperlink>
    </w:p>
    <w:tbl>
      <w:tblPr>
        <w:tblStyle w:val="TableGrid"/>
        <w:tblW w:w="9131" w:type="dxa"/>
        <w:tblLook w:val="04A0" w:firstRow="1" w:lastRow="0" w:firstColumn="1" w:lastColumn="0" w:noHBand="0" w:noVBand="1"/>
      </w:tblPr>
      <w:tblGrid>
        <w:gridCol w:w="6941"/>
        <w:gridCol w:w="2190"/>
      </w:tblGrid>
      <w:tr w:rsidR="00701C65" w:rsidRPr="007805D4" w14:paraId="1C1584F1" w14:textId="77777777" w:rsidTr="00235923">
        <w:trPr>
          <w:trHeight w:val="390"/>
        </w:trPr>
        <w:tc>
          <w:tcPr>
            <w:tcW w:w="6941" w:type="dxa"/>
          </w:tcPr>
          <w:p w14:paraId="76C44473" w14:textId="257542ED" w:rsidR="00701C65" w:rsidRPr="007805D4" w:rsidRDefault="00754095" w:rsidP="00701C65">
            <w:pPr>
              <w:rPr>
                <w:rFonts w:ascii="Calibri" w:hAnsi="Calibri" w:cs="Calibri"/>
                <w:b/>
                <w:color w:val="2F5496" w:themeColor="accent1" w:themeShade="BF"/>
                <w:sz w:val="32"/>
                <w:szCs w:val="32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32"/>
                <w:szCs w:val="32"/>
              </w:rPr>
              <w:t>Checklist</w:t>
            </w:r>
          </w:p>
        </w:tc>
        <w:tc>
          <w:tcPr>
            <w:tcW w:w="2190" w:type="dxa"/>
          </w:tcPr>
          <w:p w14:paraId="3156E902" w14:textId="6E35B47C" w:rsidR="00990A35" w:rsidRPr="007805D4" w:rsidRDefault="00701C65" w:rsidP="00990A35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  <w:t>Completed by</w:t>
            </w:r>
          </w:p>
          <w:p w14:paraId="6282E6FD" w14:textId="16DBF24A" w:rsidR="00701C65" w:rsidRPr="007805D4" w:rsidRDefault="00701C65" w:rsidP="00701C65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5ACFCF80" w14:textId="77777777" w:rsidTr="00235923">
        <w:tc>
          <w:tcPr>
            <w:tcW w:w="6941" w:type="dxa"/>
            <w:tcBorders>
              <w:bottom w:val="single" w:sz="4" w:space="0" w:color="auto"/>
            </w:tcBorders>
          </w:tcPr>
          <w:p w14:paraId="1991337E" w14:textId="300F3D30" w:rsidR="004D7216" w:rsidRPr="007805D4" w:rsidRDefault="00BF341E" w:rsidP="00194CBE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 xml:space="preserve">Establishing a new </w:t>
            </w:r>
            <w:r w:rsidR="001F2715"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B</w:t>
            </w: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 xml:space="preserve">oard of </w:t>
            </w:r>
            <w:r w:rsidR="001F2715"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M</w:t>
            </w: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anagement</w:t>
            </w:r>
          </w:p>
          <w:p w14:paraId="0640E896" w14:textId="264B6112" w:rsidR="002148EB" w:rsidRPr="007805D4" w:rsidRDefault="00BF341E" w:rsidP="002148E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3F66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</w:rPr>
              <w:t>In conjunction with the trustee/patron, refer to the governance document in relation to setting up a new board of management</w:t>
            </w:r>
            <w:r w:rsidR="00BF0F21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1D8E0E3C" w14:textId="25D9296F" w:rsidR="00E62C9B" w:rsidRPr="007805D4" w:rsidRDefault="00E62C9B" w:rsidP="001F2715">
            <w:pPr>
              <w:numPr>
                <w:ilvl w:val="0"/>
                <w:numId w:val="22"/>
              </w:numPr>
              <w:spacing w:beforeLines="20" w:before="48"/>
              <w:ind w:left="284"/>
              <w:rPr>
                <w:rFonts w:ascii="Calibri" w:hAnsi="Calibri" w:cs="Calibri"/>
                <w:b/>
                <w:bCs/>
                <w:color w:val="003F66"/>
                <w:sz w:val="24"/>
                <w:szCs w:val="24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The </w:t>
            </w:r>
            <w:r w:rsidR="003B62FE" w:rsidRPr="007805D4">
              <w:rPr>
                <w:rFonts w:ascii="Calibri" w:hAnsi="Calibri" w:cs="Calibri"/>
                <w:color w:val="003F66"/>
              </w:rPr>
              <w:t>p</w:t>
            </w:r>
            <w:r w:rsidRPr="007805D4">
              <w:rPr>
                <w:rFonts w:ascii="Calibri" w:hAnsi="Calibri" w:cs="Calibri"/>
                <w:color w:val="003F66"/>
              </w:rPr>
              <w:t>atron/</w:t>
            </w:r>
            <w:r w:rsidR="003B62FE" w:rsidRPr="007805D4">
              <w:rPr>
                <w:rFonts w:ascii="Calibri" w:hAnsi="Calibri" w:cs="Calibri"/>
                <w:color w:val="003F66"/>
              </w:rPr>
              <w:t>t</w:t>
            </w:r>
            <w:r w:rsidRPr="007805D4">
              <w:rPr>
                <w:rFonts w:ascii="Calibri" w:hAnsi="Calibri" w:cs="Calibri"/>
                <w:color w:val="003F66"/>
              </w:rPr>
              <w:t xml:space="preserve">rustees may appoint a person to act in the role of secretary to the board until the </w:t>
            </w:r>
            <w:hyperlink r:id="rId13" w:history="1">
              <w:r w:rsidR="003B62FE" w:rsidRPr="007502BF">
                <w:rPr>
                  <w:rStyle w:val="Hyperlink"/>
                  <w:rFonts w:ascii="Calibri" w:hAnsi="Calibri" w:cs="Calibri"/>
                </w:rPr>
                <w:t>P</w:t>
              </w:r>
              <w:r w:rsidRPr="007502BF">
                <w:rPr>
                  <w:rStyle w:val="Hyperlink"/>
                  <w:rFonts w:ascii="Calibri" w:hAnsi="Calibri" w:cs="Calibri"/>
                </w:rPr>
                <w:t>rincipal is appointed</w:t>
              </w:r>
            </w:hyperlink>
            <w:r w:rsidR="00BF0F21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4B5045EC" w14:textId="471B82D1" w:rsidR="001F2715" w:rsidRPr="007805D4" w:rsidRDefault="001F2715" w:rsidP="001F2715">
            <w:pPr>
              <w:numPr>
                <w:ilvl w:val="0"/>
                <w:numId w:val="22"/>
              </w:numPr>
              <w:spacing w:beforeLines="20" w:before="48"/>
              <w:ind w:left="284"/>
              <w:rPr>
                <w:rFonts w:ascii="Calibri" w:hAnsi="Calibri" w:cs="Calibri"/>
                <w:b/>
                <w:bCs/>
                <w:color w:val="003F66"/>
                <w:sz w:val="24"/>
                <w:szCs w:val="24"/>
              </w:rPr>
            </w:pPr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Once the board has been appointed, they should approve and adopt policies and procedures for the following</w:t>
            </w:r>
            <w:r w:rsidR="00D13EE5"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:</w:t>
            </w:r>
          </w:p>
          <w:p w14:paraId="61974BCB" w14:textId="77777777" w:rsidR="001F2715" w:rsidRPr="007805D4" w:rsidRDefault="001F2715" w:rsidP="001F2715">
            <w:pPr>
              <w:numPr>
                <w:ilvl w:val="0"/>
                <w:numId w:val="23"/>
              </w:numPr>
              <w:spacing w:beforeLines="20" w:before="48"/>
              <w:rPr>
                <w:rFonts w:ascii="Calibri" w:hAnsi="Calibri" w:cs="Calibri"/>
                <w:color w:val="003F66"/>
                <w:sz w:val="24"/>
                <w:szCs w:val="24"/>
              </w:rPr>
            </w:pPr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Banking policy, including electronic banking, credit cards, petty cash etc</w:t>
            </w:r>
          </w:p>
          <w:p w14:paraId="04439B84" w14:textId="77777777" w:rsidR="001F2715" w:rsidRPr="007805D4" w:rsidRDefault="001F2715" w:rsidP="001F2715">
            <w:pPr>
              <w:numPr>
                <w:ilvl w:val="0"/>
                <w:numId w:val="23"/>
              </w:numPr>
              <w:spacing w:beforeLines="20" w:before="48"/>
              <w:rPr>
                <w:rFonts w:ascii="Calibri" w:hAnsi="Calibri" w:cs="Calibri"/>
                <w:color w:val="003F66"/>
                <w:sz w:val="24"/>
                <w:szCs w:val="24"/>
              </w:rPr>
            </w:pPr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Purchasing policy</w:t>
            </w:r>
          </w:p>
          <w:p w14:paraId="30B1D897" w14:textId="77777777" w:rsidR="001F2715" w:rsidRPr="007805D4" w:rsidRDefault="001F2715" w:rsidP="001F2715">
            <w:pPr>
              <w:numPr>
                <w:ilvl w:val="0"/>
                <w:numId w:val="23"/>
              </w:numPr>
              <w:spacing w:beforeLines="20" w:before="48"/>
              <w:rPr>
                <w:rFonts w:ascii="Calibri" w:hAnsi="Calibri" w:cs="Calibri"/>
                <w:color w:val="003F66"/>
                <w:sz w:val="24"/>
                <w:szCs w:val="24"/>
              </w:rPr>
            </w:pPr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School tours policy</w:t>
            </w:r>
          </w:p>
          <w:p w14:paraId="31CEF731" w14:textId="77777777" w:rsidR="001F2715" w:rsidRPr="007805D4" w:rsidRDefault="001F2715" w:rsidP="001F2715">
            <w:pPr>
              <w:numPr>
                <w:ilvl w:val="0"/>
                <w:numId w:val="23"/>
              </w:numPr>
              <w:spacing w:beforeLines="20" w:before="48"/>
              <w:rPr>
                <w:rFonts w:ascii="Calibri" w:hAnsi="Calibri" w:cs="Calibri"/>
                <w:color w:val="003F66"/>
                <w:sz w:val="24"/>
                <w:szCs w:val="24"/>
              </w:rPr>
            </w:pPr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Schoolbook policy</w:t>
            </w:r>
          </w:p>
          <w:p w14:paraId="20AA41D5" w14:textId="4100ACB6" w:rsidR="00BF341E" w:rsidRPr="007805D4" w:rsidRDefault="001F2715" w:rsidP="001F2715">
            <w:pPr>
              <w:spacing w:beforeLines="20" w:before="48"/>
              <w:ind w:left="284"/>
              <w:rPr>
                <w:rStyle w:val="Hyperlink"/>
                <w:rFonts w:ascii="Calibri" w:hAnsi="Calibri" w:cs="Calibri"/>
                <w:b/>
                <w:bCs/>
                <w:color w:val="003F66"/>
                <w:sz w:val="24"/>
                <w:szCs w:val="24"/>
                <w:u w:val="none"/>
              </w:rPr>
            </w:pPr>
            <w:r w:rsidRPr="007805D4">
              <w:rPr>
                <w:rFonts w:ascii="Calibri" w:hAnsi="Calibri" w:cs="Calibri"/>
                <w:b/>
                <w:bCs/>
                <w:color w:val="003F66"/>
                <w:sz w:val="24"/>
                <w:szCs w:val="24"/>
              </w:rPr>
              <w:t>Sample policy documents are available from the FSSU website (fssu.ie)</w:t>
            </w:r>
            <w:r w:rsidR="00BF0F21" w:rsidRPr="007805D4">
              <w:rPr>
                <w:rFonts w:ascii="Calibri" w:hAnsi="Calibri" w:cs="Calibri"/>
                <w:b/>
                <w:bCs/>
                <w:color w:val="003F66"/>
                <w:sz w:val="24"/>
                <w:szCs w:val="24"/>
              </w:rPr>
              <w:t>.</w:t>
            </w:r>
            <w:r w:rsidR="00BF341E" w:rsidRPr="007805D4">
              <w:rPr>
                <w:rFonts w:ascii="Calibri" w:hAnsi="Calibri" w:cs="Calibri"/>
                <w:color w:val="003F66"/>
                <w:sz w:val="24"/>
                <w:szCs w:val="24"/>
              </w:rPr>
              <w:fldChar w:fldCharType="begin"/>
            </w:r>
            <w:r w:rsidR="00BF341E" w:rsidRPr="007805D4">
              <w:rPr>
                <w:rFonts w:ascii="Calibri" w:hAnsi="Calibri" w:cs="Calibri"/>
                <w:color w:val="003F66"/>
                <w:sz w:val="24"/>
                <w:szCs w:val="24"/>
              </w:rPr>
              <w:instrText>HYPERLINK "https://www.fssu.ie/app/uploads/2019/09/DES-Governance-Manual-for-Primary-Schools-2019-2023.pdf"</w:instrText>
            </w:r>
            <w:r w:rsidR="00BF341E" w:rsidRPr="007805D4">
              <w:rPr>
                <w:rFonts w:ascii="Calibri" w:hAnsi="Calibri" w:cs="Calibri"/>
                <w:color w:val="003F66"/>
                <w:sz w:val="24"/>
                <w:szCs w:val="24"/>
              </w:rPr>
            </w:r>
            <w:r w:rsidR="00BF341E" w:rsidRPr="007805D4">
              <w:rPr>
                <w:rFonts w:ascii="Calibri" w:hAnsi="Calibri" w:cs="Calibri"/>
                <w:color w:val="003F66"/>
                <w:sz w:val="24"/>
                <w:szCs w:val="24"/>
              </w:rPr>
              <w:fldChar w:fldCharType="separate"/>
            </w:r>
          </w:p>
          <w:p w14:paraId="3EAC5854" w14:textId="717842E5" w:rsidR="00BF341E" w:rsidRPr="007805D4" w:rsidRDefault="00BF341E" w:rsidP="002148E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</w:rPr>
              <w:fldChar w:fldCharType="end"/>
            </w:r>
            <w:r w:rsidRPr="007805D4">
              <w:rPr>
                <w:rFonts w:ascii="Calibri" w:hAnsi="Calibri" w:cs="Calibri"/>
                <w:color w:val="003F66"/>
              </w:rPr>
              <w:t>The first board of management meeting must be held within one month of the Ministers recognition of the board</w:t>
            </w:r>
            <w:r w:rsidR="00BF0F21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54B13F86" w14:textId="2B938ECC" w:rsidR="00BF341E" w:rsidRPr="007805D4" w:rsidRDefault="00BF341E" w:rsidP="002148EB">
            <w:pPr>
              <w:pStyle w:val="ListParagraph"/>
              <w:numPr>
                <w:ilvl w:val="0"/>
                <w:numId w:val="2"/>
              </w:numPr>
              <w:spacing w:beforeLines="20" w:before="48" w:after="120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The board will establish a </w:t>
            </w:r>
            <w:hyperlink r:id="rId14" w:history="1">
              <w:r w:rsidRPr="007502BF">
                <w:rPr>
                  <w:rStyle w:val="Hyperlink"/>
                  <w:rFonts w:ascii="Calibri" w:hAnsi="Calibri" w:cs="Calibri"/>
                </w:rPr>
                <w:t>finance subcommittee</w:t>
              </w:r>
            </w:hyperlink>
            <w:r w:rsidRPr="007805D4">
              <w:rPr>
                <w:rFonts w:ascii="Calibri" w:hAnsi="Calibri" w:cs="Calibri"/>
                <w:color w:val="003F66"/>
              </w:rPr>
              <w:t xml:space="preserve"> at its first meeting</w:t>
            </w:r>
            <w:r w:rsidR="00BB693B" w:rsidRPr="007805D4">
              <w:rPr>
                <w:rFonts w:ascii="Calibri" w:hAnsi="Calibri" w:cs="Calibri"/>
                <w:color w:val="003F66"/>
              </w:rPr>
              <w:t>.</w:t>
            </w:r>
          </w:p>
        </w:tc>
        <w:tc>
          <w:tcPr>
            <w:tcW w:w="2190" w:type="dxa"/>
          </w:tcPr>
          <w:p w14:paraId="2EDEECCB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216EA654" w14:textId="77777777" w:rsidTr="001005EC">
        <w:trPr>
          <w:trHeight w:val="2825"/>
        </w:trPr>
        <w:tc>
          <w:tcPr>
            <w:tcW w:w="6941" w:type="dxa"/>
            <w:tcBorders>
              <w:bottom w:val="single" w:sz="4" w:space="0" w:color="auto"/>
            </w:tcBorders>
          </w:tcPr>
          <w:p w14:paraId="1C402F5B" w14:textId="20085EFA" w:rsidR="00194CBE" w:rsidRPr="007805D4" w:rsidRDefault="00235923" w:rsidP="00235923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Budget preparation</w:t>
            </w:r>
          </w:p>
          <w:p w14:paraId="39141C8D" w14:textId="246A45AE" w:rsidR="00235923" w:rsidRPr="007805D4" w:rsidRDefault="00235923" w:rsidP="00235923">
            <w:pPr>
              <w:pStyle w:val="ListParagraph"/>
              <w:numPr>
                <w:ilvl w:val="0"/>
                <w:numId w:val="18"/>
              </w:numPr>
              <w:spacing w:beforeLines="20" w:before="48"/>
              <w:rPr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Prepare a budget for the new school year based on estimated enrolment </w:t>
            </w:r>
            <w:r w:rsidR="007444BD" w:rsidRPr="007805D4">
              <w:rPr>
                <w:rFonts w:ascii="Calibri" w:hAnsi="Calibri" w:cs="Calibri"/>
                <w:color w:val="003F66"/>
              </w:rPr>
              <w:t>on</w:t>
            </w:r>
            <w:r w:rsidRPr="007805D4">
              <w:rPr>
                <w:rFonts w:ascii="Calibri" w:hAnsi="Calibri" w:cs="Calibri"/>
                <w:color w:val="003F66"/>
              </w:rPr>
              <w:t xml:space="preserve"> 30th Sept</w:t>
            </w:r>
            <w:r w:rsidR="003B62FE" w:rsidRPr="007805D4">
              <w:rPr>
                <w:rFonts w:ascii="Calibri" w:hAnsi="Calibri" w:cs="Calibri"/>
                <w:color w:val="003F66"/>
              </w:rPr>
              <w:t>ember</w:t>
            </w:r>
            <w:r w:rsidRPr="007805D4">
              <w:rPr>
                <w:rFonts w:ascii="Calibri" w:hAnsi="Calibri" w:cs="Calibri"/>
                <w:color w:val="003F66"/>
              </w:rPr>
              <w:t xml:space="preserve">.  A full listing of Department of Education grants </w:t>
            </w:r>
            <w:r w:rsidR="007444BD" w:rsidRPr="007805D4">
              <w:rPr>
                <w:rFonts w:ascii="Calibri" w:hAnsi="Calibri" w:cs="Calibri"/>
                <w:color w:val="003F66"/>
              </w:rPr>
              <w:t>is</w:t>
            </w:r>
            <w:r w:rsidRPr="007805D4">
              <w:rPr>
                <w:rFonts w:ascii="Calibri" w:hAnsi="Calibri" w:cs="Calibri"/>
                <w:color w:val="003F66"/>
              </w:rPr>
              <w:t xml:space="preserve"> available under the </w:t>
            </w:r>
            <w:hyperlink r:id="rId15" w:history="1">
              <w:r w:rsidRPr="007502BF">
                <w:rPr>
                  <w:rStyle w:val="Hyperlink"/>
                  <w:rFonts w:ascii="Calibri" w:eastAsiaTheme="minorHAnsi" w:hAnsi="Calibri" w:cs="Calibri"/>
                  <w:lang w:val="en-IE"/>
                </w:rPr>
                <w:t>Grants</w:t>
              </w:r>
            </w:hyperlink>
            <w:r w:rsidRPr="007805D4">
              <w:rPr>
                <w:rFonts w:ascii="Calibri" w:hAnsi="Calibri" w:cs="Calibri"/>
              </w:rPr>
              <w:t xml:space="preserve"> </w:t>
            </w:r>
            <w:r w:rsidR="001E3B15" w:rsidRPr="007805D4">
              <w:rPr>
                <w:rFonts w:ascii="Calibri" w:hAnsi="Calibri" w:cs="Calibri"/>
                <w:color w:val="003F66"/>
              </w:rPr>
              <w:t xml:space="preserve">section </w:t>
            </w:r>
            <w:r w:rsidRPr="007805D4">
              <w:rPr>
                <w:rFonts w:ascii="Calibri" w:hAnsi="Calibri" w:cs="Calibri"/>
                <w:color w:val="003F66"/>
              </w:rPr>
              <w:t>of the FSSU website.</w:t>
            </w:r>
          </w:p>
          <w:p w14:paraId="53981334" w14:textId="6AD53BEF" w:rsidR="00235923" w:rsidRPr="007805D4" w:rsidRDefault="00235923" w:rsidP="00235923">
            <w:pPr>
              <w:pStyle w:val="ListParagraph"/>
              <w:numPr>
                <w:ilvl w:val="0"/>
                <w:numId w:val="2"/>
              </w:numPr>
              <w:spacing w:before="100" w:beforeAutospacing="1" w:after="240"/>
              <w:rPr>
                <w:rFonts w:ascii="Calibri" w:hAnsi="Calibri" w:cs="Calibri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>Submit final budget for approval by patron/trustee</w:t>
            </w:r>
            <w:r w:rsidR="004D7216" w:rsidRPr="007805D4">
              <w:rPr>
                <w:rFonts w:ascii="Calibri" w:hAnsi="Calibri" w:cs="Calibri"/>
                <w:color w:val="003F66"/>
                <w:lang w:val="en-IE"/>
              </w:rPr>
              <w:t>.</w:t>
            </w:r>
          </w:p>
          <w:p w14:paraId="71584501" w14:textId="272D541F" w:rsidR="00F87884" w:rsidRPr="007805D4" w:rsidRDefault="00B344D8" w:rsidP="00F87884">
            <w:pPr>
              <w:pStyle w:val="ListParagraph"/>
              <w:spacing w:before="100" w:beforeAutospacing="1" w:after="240"/>
              <w:ind w:left="360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>A</w:t>
            </w:r>
            <w:r w:rsidR="00235923" w:rsidRPr="007805D4">
              <w:rPr>
                <w:rFonts w:ascii="Calibri" w:hAnsi="Calibri" w:cs="Calibri"/>
                <w:color w:val="003F66"/>
              </w:rPr>
              <w:t xml:space="preserve">ccess to budget training and the </w:t>
            </w:r>
            <w:hyperlink r:id="rId16" w:history="1">
              <w:r w:rsidR="00235923" w:rsidRPr="007502BF">
                <w:rPr>
                  <w:rStyle w:val="Hyperlink"/>
                  <w:rFonts w:ascii="Calibri" w:hAnsi="Calibri" w:cs="Calibri"/>
                </w:rPr>
                <w:t>budget</w:t>
              </w:r>
            </w:hyperlink>
            <w:r w:rsidR="00235923" w:rsidRPr="007805D4">
              <w:rPr>
                <w:rFonts w:ascii="Calibri" w:hAnsi="Calibri" w:cs="Calibri"/>
                <w:color w:val="003F66"/>
              </w:rPr>
              <w:t xml:space="preserve"> template, </w:t>
            </w:r>
            <w:r w:rsidRPr="007805D4">
              <w:rPr>
                <w:rFonts w:ascii="Calibri" w:hAnsi="Calibri" w:cs="Calibri"/>
                <w:color w:val="003F66"/>
              </w:rPr>
              <w:t>is available</w:t>
            </w:r>
            <w:r w:rsidR="00F87884" w:rsidRPr="007805D4">
              <w:rPr>
                <w:rFonts w:ascii="Calibri" w:hAnsi="Calibri" w:cs="Calibri"/>
                <w:color w:val="003F66"/>
              </w:rPr>
              <w:t xml:space="preserve"> </w:t>
            </w:r>
            <w:r w:rsidRPr="007805D4">
              <w:rPr>
                <w:rFonts w:ascii="Calibri" w:hAnsi="Calibri" w:cs="Calibri"/>
                <w:color w:val="003F66"/>
              </w:rPr>
              <w:t>here.</w:t>
            </w:r>
          </w:p>
        </w:tc>
        <w:tc>
          <w:tcPr>
            <w:tcW w:w="2190" w:type="dxa"/>
          </w:tcPr>
          <w:p w14:paraId="625C1998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54BA46F7" w14:textId="77777777" w:rsidTr="00235923">
        <w:tc>
          <w:tcPr>
            <w:tcW w:w="6941" w:type="dxa"/>
            <w:tcBorders>
              <w:top w:val="single" w:sz="4" w:space="0" w:color="auto"/>
            </w:tcBorders>
          </w:tcPr>
          <w:p w14:paraId="08C0EA13" w14:textId="4C2BF3EA" w:rsidR="00A8596D" w:rsidRPr="007805D4" w:rsidRDefault="00194CBE" w:rsidP="00194CBE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B</w:t>
            </w:r>
            <w:r w:rsidR="00BB1F9F"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an</w:t>
            </w:r>
            <w:r w:rsidR="00235923"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king</w:t>
            </w:r>
          </w:p>
          <w:p w14:paraId="1930FDA2" w14:textId="77777777" w:rsidR="00235923" w:rsidRPr="007805D4" w:rsidRDefault="00235923" w:rsidP="00235923">
            <w:pPr>
              <w:spacing w:beforeLines="20" w:before="48"/>
              <w:rPr>
                <w:rFonts w:ascii="Calibri" w:eastAsia="Times New Roman" w:hAnsi="Calibri" w:cs="Calibri"/>
                <w:color w:val="003F66"/>
                <w:sz w:val="24"/>
                <w:szCs w:val="24"/>
                <w:lang w:val="en-US"/>
              </w:rPr>
            </w:pPr>
            <w:r w:rsidRPr="007805D4">
              <w:rPr>
                <w:rFonts w:ascii="Calibri" w:eastAsia="Times New Roman" w:hAnsi="Calibri" w:cs="Calibri"/>
                <w:color w:val="003F66"/>
                <w:sz w:val="24"/>
                <w:szCs w:val="24"/>
                <w:lang w:val="en-US"/>
              </w:rPr>
              <w:t>Once board members have been appointed:</w:t>
            </w:r>
          </w:p>
          <w:p w14:paraId="3E425E43" w14:textId="70E956E5" w:rsidR="00F87884" w:rsidRPr="007805D4" w:rsidRDefault="00F87884" w:rsidP="00B65EF2">
            <w:pPr>
              <w:pStyle w:val="ListParagraph"/>
              <w:numPr>
                <w:ilvl w:val="0"/>
                <w:numId w:val="4"/>
              </w:numPr>
              <w:spacing w:beforeLines="20" w:before="48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Ensure that the board have opted for </w:t>
            </w:r>
            <w:hyperlink r:id="rId17" w:history="1">
              <w:r w:rsidRPr="007502BF">
                <w:rPr>
                  <w:rStyle w:val="Hyperlink"/>
                  <w:rFonts w:ascii="Calibri" w:hAnsi="Calibri" w:cs="Calibri"/>
                </w:rPr>
                <w:t>Business Banking Online</w:t>
              </w:r>
            </w:hyperlink>
            <w:r w:rsidRPr="007805D4">
              <w:rPr>
                <w:rFonts w:ascii="Calibri" w:hAnsi="Calibri" w:cs="Calibri"/>
                <w:color w:val="003F66"/>
              </w:rPr>
              <w:t>, which allows for two approvers for all payments.</w:t>
            </w:r>
          </w:p>
          <w:p w14:paraId="077EE128" w14:textId="70649837" w:rsidR="00235923" w:rsidRPr="007805D4" w:rsidRDefault="002807A3" w:rsidP="00235923">
            <w:pPr>
              <w:pStyle w:val="ListParagraph"/>
              <w:numPr>
                <w:ilvl w:val="0"/>
                <w:numId w:val="4"/>
              </w:numPr>
              <w:spacing w:beforeLines="20" w:before="48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>The board should approve the</w:t>
            </w:r>
            <w:r w:rsidR="00235923" w:rsidRPr="007805D4">
              <w:rPr>
                <w:rFonts w:ascii="Calibri" w:hAnsi="Calibri" w:cs="Calibri"/>
                <w:color w:val="003F66"/>
              </w:rPr>
              <w:t xml:space="preserve"> authorised approvers </w:t>
            </w:r>
            <w:r w:rsidRPr="007805D4">
              <w:rPr>
                <w:rFonts w:ascii="Calibri" w:hAnsi="Calibri" w:cs="Calibri"/>
                <w:color w:val="003F66"/>
              </w:rPr>
              <w:t>for all bank accounts</w:t>
            </w:r>
            <w:r w:rsidR="00235923" w:rsidRPr="007805D4">
              <w:rPr>
                <w:rFonts w:ascii="Calibri" w:hAnsi="Calibri" w:cs="Calibri"/>
                <w:color w:val="003F66"/>
              </w:rPr>
              <w:t xml:space="preserve"> in line with the school’s governance documents</w:t>
            </w:r>
            <w:r w:rsidR="007B4829">
              <w:rPr>
                <w:rFonts w:ascii="Calibri" w:hAnsi="Calibri" w:cs="Calibri"/>
                <w:color w:val="003F66"/>
              </w:rPr>
              <w:t xml:space="preserve"> for </w:t>
            </w:r>
            <w:hyperlink r:id="rId18" w:history="1">
              <w:r w:rsidR="007B4829" w:rsidRPr="007B4829">
                <w:rPr>
                  <w:rStyle w:val="Hyperlink"/>
                  <w:rFonts w:ascii="Calibri" w:hAnsi="Calibri" w:cs="Calibri"/>
                </w:rPr>
                <w:t>Voluntary Secondary Schools</w:t>
              </w:r>
            </w:hyperlink>
            <w:r w:rsidR="007B4829">
              <w:rPr>
                <w:rFonts w:ascii="Calibri" w:hAnsi="Calibri" w:cs="Calibri"/>
                <w:color w:val="003F66"/>
              </w:rPr>
              <w:t xml:space="preserve"> / </w:t>
            </w:r>
            <w:hyperlink r:id="rId19" w:history="1">
              <w:r w:rsidR="007B4829" w:rsidRPr="007B4829">
                <w:rPr>
                  <w:rStyle w:val="Hyperlink"/>
                  <w:rFonts w:ascii="Calibri" w:hAnsi="Calibri" w:cs="Calibri"/>
                </w:rPr>
                <w:t>Community and Comprehensive Schools</w:t>
              </w:r>
              <w:r w:rsidR="00235923" w:rsidRPr="007B4829">
                <w:rPr>
                  <w:rStyle w:val="Hyperlink"/>
                  <w:rFonts w:ascii="Calibri" w:hAnsi="Calibri" w:cs="Calibri"/>
                </w:rPr>
                <w:t>.</w:t>
              </w:r>
            </w:hyperlink>
          </w:p>
          <w:p w14:paraId="27FC0F00" w14:textId="0BBF57A8" w:rsidR="00235923" w:rsidRPr="007805D4" w:rsidRDefault="009B773A" w:rsidP="001005EC">
            <w:pPr>
              <w:pStyle w:val="ListParagraph"/>
              <w:numPr>
                <w:ilvl w:val="0"/>
                <w:numId w:val="4"/>
              </w:numPr>
              <w:spacing w:beforeLines="20" w:before="48"/>
              <w:rPr>
                <w:rStyle w:val="Hyperlink"/>
                <w:rFonts w:ascii="Calibri" w:hAnsi="Calibri" w:cs="Calibri"/>
                <w:color w:val="003F66"/>
                <w:u w:val="none"/>
              </w:rPr>
            </w:pPr>
            <w:r w:rsidRPr="007805D4">
              <w:rPr>
                <w:rFonts w:ascii="Calibri" w:hAnsi="Calibri" w:cs="Calibri"/>
                <w:color w:val="003F66"/>
              </w:rPr>
              <w:t>If approved by the patron/trustee</w:t>
            </w:r>
            <w:r w:rsidR="00407EC4" w:rsidRPr="007805D4">
              <w:rPr>
                <w:rFonts w:ascii="Calibri" w:hAnsi="Calibri" w:cs="Calibri"/>
                <w:color w:val="003F66"/>
              </w:rPr>
              <w:t>,</w:t>
            </w:r>
            <w:r w:rsidRPr="007805D4">
              <w:rPr>
                <w:rFonts w:ascii="Calibri" w:hAnsi="Calibri" w:cs="Calibri"/>
                <w:color w:val="003F66"/>
              </w:rPr>
              <w:t xml:space="preserve"> o</w:t>
            </w:r>
            <w:r w:rsidR="002807A3" w:rsidRPr="007805D4">
              <w:rPr>
                <w:rFonts w:ascii="Calibri" w:hAnsi="Calibri" w:cs="Calibri"/>
                <w:color w:val="003F66"/>
              </w:rPr>
              <w:t>pen a credit card for online purchases, if required.</w:t>
            </w:r>
            <w:r w:rsidR="00235923" w:rsidRPr="007805D4">
              <w:rPr>
                <w:rFonts w:ascii="Calibri" w:hAnsi="Calibri" w:cs="Calibri"/>
                <w:color w:val="003F66"/>
              </w:rPr>
              <w:t xml:space="preserve"> </w:t>
            </w:r>
            <w:r w:rsidR="00235923" w:rsidRPr="007805D4">
              <w:rPr>
                <w:rFonts w:ascii="Calibri" w:hAnsi="Calibri" w:cs="Calibri"/>
                <w:color w:val="003F66"/>
              </w:rPr>
              <w:fldChar w:fldCharType="begin"/>
            </w:r>
            <w:r w:rsidR="00235923" w:rsidRPr="007805D4">
              <w:rPr>
                <w:rFonts w:ascii="Calibri" w:hAnsi="Calibri" w:cs="Calibri"/>
                <w:color w:val="003F66"/>
              </w:rPr>
              <w:instrText>HYPERLINK "https://www.fssu.ie/app/uploads/2019/12/23-20-Financial-Guideline-Electronic-Banking.pdf"</w:instrText>
            </w:r>
            <w:r w:rsidR="00235923" w:rsidRPr="007805D4">
              <w:rPr>
                <w:rFonts w:ascii="Calibri" w:hAnsi="Calibri" w:cs="Calibri"/>
                <w:color w:val="003F66"/>
              </w:rPr>
            </w:r>
            <w:r w:rsidR="00235923" w:rsidRPr="007805D4">
              <w:rPr>
                <w:rFonts w:ascii="Calibri" w:hAnsi="Calibri" w:cs="Calibri"/>
                <w:color w:val="003F66"/>
              </w:rPr>
              <w:fldChar w:fldCharType="separate"/>
            </w:r>
            <w:r w:rsidR="00235923" w:rsidRPr="007805D4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0BD8365D" w14:textId="77777777" w:rsidR="00235923" w:rsidRPr="007805D4" w:rsidRDefault="00235923" w:rsidP="00235923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fldChar w:fldCharType="end"/>
            </w:r>
            <w:r w:rsidRPr="007805D4">
              <w:rPr>
                <w:rFonts w:ascii="Calibri" w:hAnsi="Calibri" w:cs="Calibri"/>
                <w:color w:val="003F66"/>
              </w:rPr>
              <w:t>Advise the Department of the school bank account details:</w:t>
            </w:r>
          </w:p>
          <w:p w14:paraId="79B54EA3" w14:textId="538A6EC2" w:rsidR="00BF341E" w:rsidRPr="007805D4" w:rsidRDefault="00235923" w:rsidP="00B61E4F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Calibri" w:hAnsi="Calibri" w:cs="Calibri"/>
                <w:b/>
                <w:color w:val="2F5496" w:themeColor="accent1" w:themeShade="BF"/>
                <w:u w:val="none"/>
              </w:rPr>
            </w:pPr>
            <w:r w:rsidRPr="007805D4">
              <w:rPr>
                <w:rFonts w:ascii="Calibri" w:hAnsi="Calibri" w:cs="Calibri"/>
                <w:b/>
                <w:bCs/>
                <w:color w:val="003F66"/>
              </w:rPr>
              <w:t>Email:</w:t>
            </w:r>
            <w:r w:rsidRPr="007805D4">
              <w:rPr>
                <w:rFonts w:ascii="Calibri" w:hAnsi="Calibri" w:cs="Calibri"/>
                <w:color w:val="003F66"/>
              </w:rPr>
              <w:t xml:space="preserve"> </w:t>
            </w:r>
            <w:hyperlink r:id="rId20" w:history="1">
              <w:r w:rsidRPr="007805D4">
                <w:rPr>
                  <w:rStyle w:val="Hyperlink"/>
                  <w:rFonts w:ascii="Calibri" w:hAnsi="Calibri" w:cs="Calibri"/>
                </w:rPr>
                <w:t>remittance@education.gov.ie</w:t>
              </w:r>
            </w:hyperlink>
            <w:r w:rsidR="00443FE7" w:rsidRPr="007805D4">
              <w:rPr>
                <w:rStyle w:val="Hyperlink"/>
                <w:rFonts w:ascii="Calibri" w:hAnsi="Calibri" w:cs="Calibri"/>
              </w:rPr>
              <w:t>.</w:t>
            </w:r>
          </w:p>
          <w:p w14:paraId="46DE0273" w14:textId="77777777" w:rsidR="002807A3" w:rsidRPr="007805D4" w:rsidRDefault="002807A3" w:rsidP="007805D4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Income Solutions Provider</w:t>
            </w:r>
          </w:p>
          <w:p w14:paraId="4E10BF0F" w14:textId="77777777" w:rsidR="002807A3" w:rsidRPr="007805D4" w:rsidRDefault="002807A3" w:rsidP="002807A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3F66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 xml:space="preserve">Set up a payments solutions provider to collect school generated income electronically. </w:t>
            </w:r>
          </w:p>
          <w:p w14:paraId="737E6EA6" w14:textId="5E01DB4B" w:rsidR="002807A3" w:rsidRPr="007805D4" w:rsidRDefault="002807A3" w:rsidP="002807A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3F66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>Advise parents to pay any contributions for the next academic year using the new school app – send details in advance</w:t>
            </w:r>
            <w:r w:rsidR="00AD74FA" w:rsidRPr="007805D4">
              <w:rPr>
                <w:rFonts w:ascii="Calibri" w:hAnsi="Calibri" w:cs="Calibri"/>
                <w:color w:val="003F66"/>
                <w:lang w:val="en-IE"/>
              </w:rPr>
              <w:t>.</w:t>
            </w:r>
          </w:p>
          <w:p w14:paraId="2CEFB238" w14:textId="3CF92ACA" w:rsidR="001005EC" w:rsidRPr="007805D4" w:rsidRDefault="001005EC" w:rsidP="002807A3">
            <w:pPr>
              <w:rPr>
                <w:rFonts w:ascii="Calibri" w:hAnsi="Calibri" w:cs="Calibri"/>
                <w:b/>
                <w:color w:val="2F5496" w:themeColor="accent1" w:themeShade="BF"/>
              </w:rPr>
            </w:pPr>
          </w:p>
        </w:tc>
        <w:tc>
          <w:tcPr>
            <w:tcW w:w="2190" w:type="dxa"/>
          </w:tcPr>
          <w:p w14:paraId="0294E6B0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54540FFF" w14:textId="77777777" w:rsidTr="3E97237B">
        <w:tc>
          <w:tcPr>
            <w:tcW w:w="6941" w:type="dxa"/>
          </w:tcPr>
          <w:p w14:paraId="1CAFB083" w14:textId="36891CA4" w:rsidR="00A8596D" w:rsidRPr="007805D4" w:rsidRDefault="00BF341E" w:rsidP="007805D4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Department of Education</w:t>
            </w:r>
          </w:p>
          <w:p w14:paraId="61FB42F1" w14:textId="451C7E11" w:rsidR="00B61E4F" w:rsidRPr="007805D4" w:rsidRDefault="00B61E4F" w:rsidP="001005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7805D4">
              <w:rPr>
                <w:rFonts w:ascii="Calibri" w:hAnsi="Calibri" w:cs="Calibri"/>
                <w:bCs/>
                <w:color w:val="2F5496" w:themeColor="accent1" w:themeShade="BF"/>
              </w:rPr>
              <w:t>Confirm with the Department of Education that the school has been assigned a roll number</w:t>
            </w:r>
          </w:p>
          <w:p w14:paraId="0F7BB4BA" w14:textId="24BE4F1C" w:rsidR="00B61E4F" w:rsidRPr="007805D4" w:rsidRDefault="00B13B84" w:rsidP="00B13B8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7805D4">
              <w:rPr>
                <w:rFonts w:ascii="Calibri" w:hAnsi="Calibri" w:cs="Calibri"/>
              </w:rPr>
              <w:t>Email</w:t>
            </w:r>
            <w:r w:rsidR="00B61E4F" w:rsidRPr="007805D4">
              <w:rPr>
                <w:rFonts w:ascii="Calibri" w:hAnsi="Calibri" w:cs="Calibri"/>
              </w:rPr>
              <w:t xml:space="preserve">: </w:t>
            </w:r>
            <w:hyperlink r:id="rId21" w:history="1">
              <w:r w:rsidR="00B61E4F" w:rsidRPr="007805D4">
                <w:rPr>
                  <w:rStyle w:val="Hyperlink"/>
                  <w:rFonts w:ascii="Calibri" w:hAnsi="Calibri" w:cs="Calibri"/>
                  <w:b/>
                  <w:bCs/>
                  <w:color w:val="0070C0"/>
                  <w:shd w:val="clear" w:color="auto" w:fill="FFFFFF"/>
                </w:rPr>
                <w:t>sdfinfo@education.gov.ie</w:t>
              </w:r>
            </w:hyperlink>
            <w:r w:rsidR="00AD74FA" w:rsidRPr="007805D4">
              <w:rPr>
                <w:rStyle w:val="Hyperlink"/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.</w:t>
            </w:r>
          </w:p>
          <w:p w14:paraId="59FB9C7C" w14:textId="45B5B5F8" w:rsidR="00CC43A2" w:rsidRPr="007805D4" w:rsidRDefault="00BF341E" w:rsidP="001005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color w:val="2F5496" w:themeColor="accent1" w:themeShade="BF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 xml:space="preserve">Register and set up on </w:t>
            </w:r>
            <w:hyperlink r:id="rId22" w:history="1">
              <w:r w:rsidRPr="007805D4">
                <w:rPr>
                  <w:rStyle w:val="Hyperlink"/>
                  <w:rFonts w:ascii="Calibri" w:hAnsi="Calibri" w:cs="Calibri"/>
                  <w:lang w:val="en-IE"/>
                </w:rPr>
                <w:t>PPOD</w:t>
              </w:r>
            </w:hyperlink>
            <w:r w:rsidRPr="007805D4">
              <w:rPr>
                <w:rFonts w:ascii="Calibri" w:hAnsi="Calibri" w:cs="Calibri"/>
                <w:color w:val="003F66"/>
                <w:lang w:val="en-IE"/>
              </w:rPr>
              <w:t xml:space="preserve"> (pupil online data</w:t>
            </w:r>
            <w:r w:rsidR="00A71C9E" w:rsidRPr="007805D4">
              <w:rPr>
                <w:rFonts w:ascii="Calibri" w:hAnsi="Calibri" w:cs="Calibri"/>
                <w:color w:val="003F66"/>
                <w:lang w:val="en-IE"/>
              </w:rPr>
              <w:t>b</w:t>
            </w:r>
            <w:r w:rsidRPr="007805D4">
              <w:rPr>
                <w:rFonts w:ascii="Calibri" w:hAnsi="Calibri" w:cs="Calibri"/>
                <w:color w:val="003F66"/>
                <w:lang w:val="en-IE"/>
              </w:rPr>
              <w:t xml:space="preserve">ase) </w:t>
            </w:r>
          </w:p>
          <w:p w14:paraId="7FDEE7D3" w14:textId="711D3EBF" w:rsidR="00BF341E" w:rsidRPr="007805D4" w:rsidRDefault="00CC43A2" w:rsidP="00B13B84">
            <w:pPr>
              <w:pStyle w:val="ListParagraph"/>
              <w:numPr>
                <w:ilvl w:val="0"/>
                <w:numId w:val="27"/>
              </w:numPr>
              <w:spacing w:before="100" w:beforeAutospacing="1" w:after="240"/>
              <w:rPr>
                <w:rStyle w:val="Hyperlink"/>
                <w:rFonts w:ascii="Calibri" w:hAnsi="Calibri" w:cs="Calibri"/>
                <w:color w:val="003F66"/>
                <w:u w:val="none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>Email:</w:t>
            </w:r>
            <w:r w:rsidRPr="007805D4">
              <w:rPr>
                <w:rFonts w:ascii="Calibri" w:hAnsi="Calibri" w:cs="Calibri"/>
                <w:color w:val="4A4A4A"/>
                <w:lang w:val="en-IE" w:eastAsia="en-IE"/>
              </w:rPr>
              <w:t xml:space="preserve"> </w:t>
            </w:r>
            <w:r w:rsidRPr="007805D4">
              <w:rPr>
                <w:rFonts w:ascii="Calibri" w:hAnsi="Calibri" w:cs="Calibri"/>
              </w:rPr>
              <w:t xml:space="preserve"> </w:t>
            </w:r>
            <w:hyperlink r:id="rId23" w:history="1">
              <w:r w:rsidRPr="007805D4">
                <w:rPr>
                  <w:rStyle w:val="Hyperlink"/>
                  <w:rFonts w:ascii="Calibri" w:hAnsi="Calibri" w:cs="Calibri"/>
                  <w:b/>
                  <w:bCs/>
                  <w:color w:val="0070C0"/>
                  <w:shd w:val="clear" w:color="auto" w:fill="FFFFFF"/>
                </w:rPr>
                <w:t>PPODHelpdesk@education.gov.ie</w:t>
              </w:r>
            </w:hyperlink>
            <w:r w:rsidRPr="007805D4">
              <w:rPr>
                <w:rFonts w:ascii="Calibri" w:hAnsi="Calibri" w:cs="Calibri"/>
                <w:color w:val="003F66"/>
                <w:lang w:val="en-IE"/>
              </w:rPr>
              <w:t>/Tel</w:t>
            </w:r>
            <w:r w:rsidRPr="007805D4">
              <w:rPr>
                <w:rFonts w:ascii="Calibri" w:hAnsi="Calibri" w:cs="Calibri"/>
              </w:rPr>
              <w:t xml:space="preserve">: </w:t>
            </w:r>
            <w:r w:rsidR="002807A3" w:rsidRPr="007805D4">
              <w:rPr>
                <w:rFonts w:ascii="Calibri" w:hAnsi="Calibri" w:cs="Calibri"/>
              </w:rPr>
              <w:t>(01) 889 231</w:t>
            </w:r>
            <w:r w:rsidR="00BF341E" w:rsidRPr="007805D4">
              <w:rPr>
                <w:rFonts w:ascii="Calibri" w:hAnsi="Calibri" w:cs="Calibri"/>
              </w:rPr>
              <w:fldChar w:fldCharType="begin"/>
            </w:r>
            <w:r w:rsidR="00BF341E" w:rsidRPr="007805D4">
              <w:rPr>
                <w:rFonts w:ascii="Calibri" w:hAnsi="Calibri" w:cs="Calibri"/>
              </w:rPr>
              <w:instrText xml:space="preserve"> HYPERLINK "https://www.gov.ie/en/collection/3119d-pod-database/" </w:instrText>
            </w:r>
            <w:r w:rsidR="00BF341E" w:rsidRPr="007805D4">
              <w:rPr>
                <w:rFonts w:ascii="Calibri" w:hAnsi="Calibri" w:cs="Calibri"/>
              </w:rPr>
              <w:fldChar w:fldCharType="separate"/>
            </w:r>
          </w:p>
          <w:p w14:paraId="1FD128B2" w14:textId="04EA8FEA" w:rsidR="001005EC" w:rsidRPr="007805D4" w:rsidRDefault="00BF341E" w:rsidP="001005EC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rFonts w:ascii="Calibri" w:hAnsi="Calibri" w:cs="Calibri"/>
                <w:color w:val="003F66"/>
                <w:u w:val="none"/>
                <w:lang w:val="en-IE"/>
              </w:rPr>
            </w:pPr>
            <w:r w:rsidRPr="007805D4">
              <w:rPr>
                <w:rFonts w:ascii="Calibri" w:hAnsi="Calibri" w:cs="Calibri"/>
              </w:rPr>
              <w:fldChar w:fldCharType="end"/>
            </w:r>
            <w:r w:rsidRPr="007805D4">
              <w:rPr>
                <w:rFonts w:ascii="Calibri" w:hAnsi="Calibri" w:cs="Calibri"/>
                <w:color w:val="003F66"/>
                <w:lang w:val="en-IE"/>
              </w:rPr>
              <w:t xml:space="preserve">Register and set up </w:t>
            </w:r>
            <w:hyperlink r:id="rId24" w:history="1">
              <w:r w:rsidR="001005EC" w:rsidRPr="007B4829">
                <w:rPr>
                  <w:rStyle w:val="Hyperlink"/>
                  <w:rFonts w:ascii="Calibri" w:hAnsi="Calibri" w:cs="Calibri"/>
                  <w:lang w:val="en-IE"/>
                </w:rPr>
                <w:t>Online Claims Account</w:t>
              </w:r>
            </w:hyperlink>
          </w:p>
          <w:p w14:paraId="2C942F47" w14:textId="09FD06CC" w:rsidR="00CC43A2" w:rsidRPr="007805D4" w:rsidRDefault="001005EC" w:rsidP="001005EC">
            <w:pPr>
              <w:pStyle w:val="ListParagraph"/>
              <w:numPr>
                <w:ilvl w:val="0"/>
                <w:numId w:val="27"/>
              </w:numPr>
              <w:spacing w:beforeLines="20" w:before="48"/>
              <w:rPr>
                <w:rFonts w:ascii="Calibri" w:hAnsi="Calibri" w:cs="Calibri"/>
                <w:b/>
                <w:bCs/>
                <w:color w:val="0070C0"/>
                <w:u w:val="single"/>
                <w:shd w:val="clear" w:color="auto" w:fill="FFFFFF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>Email:</w:t>
            </w:r>
            <w:r w:rsidRPr="007805D4">
              <w:rPr>
                <w:rFonts w:ascii="Calibri" w:hAnsi="Calibri" w:cs="Calibri"/>
              </w:rPr>
              <w:t xml:space="preserve"> </w:t>
            </w:r>
            <w:hyperlink r:id="rId25" w:history="1">
              <w:r w:rsidRPr="007805D4">
                <w:rPr>
                  <w:rStyle w:val="Hyperlink"/>
                  <w:rFonts w:ascii="Calibri" w:hAnsi="Calibri" w:cs="Calibri"/>
                  <w:b/>
                  <w:bCs/>
                  <w:color w:val="0070C0"/>
                  <w:shd w:val="clear" w:color="auto" w:fill="FFFFFF"/>
                </w:rPr>
                <w:t>onlineclaims@education.gov.ie</w:t>
              </w:r>
            </w:hyperlink>
            <w:r w:rsidRPr="007805D4">
              <w:rPr>
                <w:rStyle w:val="Hyperlink"/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AD74FA" w:rsidRPr="007805D4">
              <w:rPr>
                <w:rStyle w:val="Hyperlink"/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/</w:t>
            </w:r>
            <w:r w:rsidRPr="007805D4">
              <w:rPr>
                <w:rFonts w:ascii="Calibri" w:hAnsi="Calibri" w:cs="Calibri"/>
              </w:rPr>
              <w:t xml:space="preserve">Tel: </w:t>
            </w:r>
            <w:r w:rsidR="002807A3" w:rsidRPr="007805D4">
              <w:rPr>
                <w:rFonts w:ascii="Calibri" w:hAnsi="Calibri" w:cs="Calibri"/>
              </w:rPr>
              <w:t>(</w:t>
            </w:r>
            <w:r w:rsidRPr="007805D4">
              <w:rPr>
                <w:rFonts w:ascii="Calibri" w:hAnsi="Calibri" w:cs="Calibri"/>
                <w:shd w:val="clear" w:color="auto" w:fill="FFFFFF"/>
              </w:rPr>
              <w:t xml:space="preserve">090 </w:t>
            </w:r>
            <w:r w:rsidR="002807A3" w:rsidRPr="007805D4">
              <w:rPr>
                <w:rFonts w:ascii="Calibri" w:hAnsi="Calibri" w:cs="Calibri"/>
                <w:shd w:val="clear" w:color="auto" w:fill="FFFFFF"/>
              </w:rPr>
              <w:t>)</w:t>
            </w:r>
            <w:r w:rsidRPr="007805D4">
              <w:rPr>
                <w:rFonts w:ascii="Calibri" w:hAnsi="Calibri" w:cs="Calibri"/>
                <w:shd w:val="clear" w:color="auto" w:fill="FFFFFF"/>
              </w:rPr>
              <w:t>648 4171</w:t>
            </w:r>
            <w:r w:rsidR="00AD74FA" w:rsidRPr="007805D4">
              <w:rPr>
                <w:rFonts w:ascii="Calibri" w:hAnsi="Calibri" w:cs="Calibri"/>
                <w:shd w:val="clear" w:color="auto" w:fill="FFFFFF"/>
              </w:rPr>
              <w:t>.</w:t>
            </w:r>
          </w:p>
          <w:p w14:paraId="09414F78" w14:textId="6B4C6AFA" w:rsidR="00BF341E" w:rsidRPr="007805D4" w:rsidRDefault="00DD34D9" w:rsidP="00697035">
            <w:pPr>
              <w:pStyle w:val="ListParagraph"/>
              <w:numPr>
                <w:ilvl w:val="0"/>
                <w:numId w:val="18"/>
              </w:num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If necessary, contact he </w:t>
            </w:r>
            <w:hyperlink r:id="rId26" w:history="1">
              <w:r w:rsidRPr="007805D4">
                <w:rPr>
                  <w:rStyle w:val="Hyperlink"/>
                  <w:rFonts w:ascii="Calibri" w:hAnsi="Calibri" w:cs="Calibri"/>
                  <w:b/>
                  <w:bCs/>
                  <w:color w:val="0070C0"/>
                  <w:shd w:val="clear" w:color="auto" w:fill="FFFFFF"/>
                </w:rPr>
                <w:t>secretaryreturns@education.gov.ie</w:t>
              </w:r>
            </w:hyperlink>
            <w:r w:rsidRPr="007805D4">
              <w:rPr>
                <w:rStyle w:val="Hyperlink"/>
                <w:b/>
                <w:bCs/>
                <w:color w:val="0070C0"/>
                <w:shd w:val="clear" w:color="auto" w:fill="FFFFFF"/>
              </w:rPr>
              <w:t xml:space="preserve"> t</w:t>
            </w:r>
            <w:r w:rsidRPr="007805D4">
              <w:rPr>
                <w:rFonts w:ascii="Calibri" w:hAnsi="Calibri" w:cs="Calibri"/>
                <w:color w:val="003F66"/>
              </w:rPr>
              <w:t>o advise of recruitment of new secretary.</w:t>
            </w:r>
          </w:p>
        </w:tc>
        <w:tc>
          <w:tcPr>
            <w:tcW w:w="2190" w:type="dxa"/>
          </w:tcPr>
          <w:p w14:paraId="29926AFD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2CCC8E63" w14:textId="77777777" w:rsidTr="3E97237B">
        <w:trPr>
          <w:trHeight w:val="157"/>
        </w:trPr>
        <w:tc>
          <w:tcPr>
            <w:tcW w:w="6941" w:type="dxa"/>
          </w:tcPr>
          <w:p w14:paraId="4BAAF3A8" w14:textId="77777777" w:rsidR="001005EC" w:rsidRPr="007805D4" w:rsidRDefault="001005EC" w:rsidP="007805D4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Insurance</w:t>
            </w:r>
          </w:p>
          <w:p w14:paraId="785248C6" w14:textId="130BD8D3" w:rsidR="001005EC" w:rsidRPr="007805D4" w:rsidRDefault="001005EC" w:rsidP="00AE6256">
            <w:pPr>
              <w:pStyle w:val="ListParagraph"/>
              <w:numPr>
                <w:ilvl w:val="0"/>
                <w:numId w:val="18"/>
              </w:numPr>
              <w:spacing w:beforeLines="20" w:before="48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In consultation with the patron/trustee, </w:t>
            </w:r>
            <w:r w:rsidR="00B23EE9" w:rsidRPr="007805D4">
              <w:rPr>
                <w:rFonts w:ascii="Calibri" w:hAnsi="Calibri" w:cs="Calibri"/>
                <w:color w:val="003F66"/>
              </w:rPr>
              <w:t>arrange</w:t>
            </w:r>
            <w:r w:rsidRPr="007805D4">
              <w:rPr>
                <w:rFonts w:ascii="Calibri" w:hAnsi="Calibri" w:cs="Calibri"/>
                <w:color w:val="003F66"/>
              </w:rPr>
              <w:t xml:space="preserve"> an </w:t>
            </w:r>
            <w:r w:rsidR="00B23EE9" w:rsidRPr="007805D4">
              <w:rPr>
                <w:rFonts w:ascii="Calibri" w:hAnsi="Calibri" w:cs="Calibri"/>
                <w:color w:val="003F66"/>
              </w:rPr>
              <w:t>i</w:t>
            </w:r>
            <w:r w:rsidRPr="007805D4">
              <w:rPr>
                <w:rFonts w:ascii="Calibri" w:hAnsi="Calibri" w:cs="Calibri"/>
                <w:color w:val="003F66"/>
              </w:rPr>
              <w:t xml:space="preserve">nsurance </w:t>
            </w:r>
            <w:r w:rsidR="00B23EE9" w:rsidRPr="007805D4">
              <w:rPr>
                <w:rFonts w:ascii="Calibri" w:hAnsi="Calibri" w:cs="Calibri"/>
                <w:color w:val="003F66"/>
              </w:rPr>
              <w:t>p</w:t>
            </w:r>
            <w:r w:rsidRPr="007805D4">
              <w:rPr>
                <w:rFonts w:ascii="Calibri" w:hAnsi="Calibri" w:cs="Calibri"/>
                <w:color w:val="003F66"/>
              </w:rPr>
              <w:t>rovider for the new school</w:t>
            </w:r>
            <w:r w:rsidR="00AD74FA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07BEBE7B" w14:textId="4AFA78AE" w:rsidR="001005EC" w:rsidRPr="007805D4" w:rsidRDefault="00B23EE9" w:rsidP="001005EC">
            <w:pPr>
              <w:pStyle w:val="ListParagraph"/>
              <w:numPr>
                <w:ilvl w:val="0"/>
                <w:numId w:val="18"/>
              </w:numPr>
              <w:spacing w:beforeLines="20" w:before="48"/>
              <w:rPr>
                <w:rFonts w:ascii="Calibri" w:hAnsi="Calibri" w:cs="Calibri"/>
                <w:color w:val="003F66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  <w:lang w:val="en-IE"/>
              </w:rPr>
              <w:t xml:space="preserve">Arrange </w:t>
            </w:r>
            <w:r w:rsidR="001005EC" w:rsidRPr="007805D4">
              <w:rPr>
                <w:rFonts w:ascii="Calibri" w:hAnsi="Calibri" w:cs="Calibri"/>
                <w:color w:val="003F66"/>
                <w:lang w:val="en-IE"/>
              </w:rPr>
              <w:t>a provider for pupil Insurance</w:t>
            </w:r>
            <w:r w:rsidR="00AD74FA" w:rsidRPr="007805D4">
              <w:rPr>
                <w:rFonts w:ascii="Calibri" w:hAnsi="Calibri" w:cs="Calibri"/>
                <w:color w:val="003F66"/>
                <w:lang w:val="en-IE"/>
              </w:rPr>
              <w:t>.</w:t>
            </w:r>
          </w:p>
          <w:p w14:paraId="37F67E15" w14:textId="002F47CA" w:rsidR="00BF341E" w:rsidRPr="007805D4" w:rsidRDefault="001005EC" w:rsidP="00D13EE5">
            <w:pPr>
              <w:pStyle w:val="ListParagraph"/>
              <w:numPr>
                <w:ilvl w:val="0"/>
                <w:numId w:val="18"/>
              </w:numPr>
              <w:tabs>
                <w:tab w:val="left" w:pos="1425"/>
              </w:tabs>
              <w:rPr>
                <w:rFonts w:ascii="Calibri" w:hAnsi="Calibri" w:cs="Calibri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Contact School Procurement Unit for more information: </w:t>
            </w:r>
            <w:hyperlink r:id="rId27" w:history="1">
              <w:r w:rsidRPr="007805D4">
                <w:rPr>
                  <w:rStyle w:val="Hyperlink"/>
                  <w:rFonts w:ascii="Calibri" w:hAnsi="Calibri" w:cs="Calibri"/>
                  <w:b/>
                  <w:bCs/>
                  <w:color w:val="0070C0"/>
                  <w:shd w:val="clear" w:color="auto" w:fill="FFFFFF"/>
                </w:rPr>
                <w:t>www.spu.ie</w:t>
              </w:r>
            </w:hyperlink>
            <w:r w:rsidRPr="007805D4">
              <w:rPr>
                <w:rStyle w:val="Hyperlink"/>
                <w:b/>
                <w:bCs/>
                <w:color w:val="0070C0"/>
                <w:shd w:val="clear" w:color="auto" w:fill="FFFFFF"/>
              </w:rPr>
              <w:t>.</w:t>
            </w:r>
          </w:p>
        </w:tc>
        <w:tc>
          <w:tcPr>
            <w:tcW w:w="2190" w:type="dxa"/>
          </w:tcPr>
          <w:p w14:paraId="064FBA4F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2E52F9F4" w14:textId="77777777" w:rsidTr="3E97237B">
        <w:tc>
          <w:tcPr>
            <w:tcW w:w="6941" w:type="dxa"/>
          </w:tcPr>
          <w:p w14:paraId="325755A7" w14:textId="2445FB52" w:rsidR="00A8596D" w:rsidRPr="007805D4" w:rsidRDefault="00BF341E" w:rsidP="007805D4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Revenue</w:t>
            </w:r>
          </w:p>
          <w:p w14:paraId="6111CFFC" w14:textId="0E7376E4" w:rsidR="00526861" w:rsidRPr="007805D4" w:rsidRDefault="00BF341E" w:rsidP="00BF341E">
            <w:pPr>
              <w:pStyle w:val="ListParagraph"/>
              <w:numPr>
                <w:ilvl w:val="0"/>
                <w:numId w:val="9"/>
              </w:numPr>
              <w:spacing w:beforeLines="20" w:before="48"/>
              <w:rPr>
                <w:rFonts w:ascii="Calibri" w:hAnsi="Calibri" w:cs="Calibri"/>
                <w:color w:val="44546A" w:themeColor="text2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Register as an employer using </w:t>
            </w:r>
            <w:hyperlink r:id="rId28">
              <w:r w:rsidR="00FE197D">
                <w:rPr>
                  <w:rStyle w:val="Hyperlink"/>
                  <w:rFonts w:ascii="Calibri" w:hAnsi="Calibri" w:cs="Calibri"/>
                </w:rPr>
                <w:t>TR1 Sample Form</w:t>
              </w:r>
            </w:hyperlink>
            <w:r w:rsidRPr="007805D4">
              <w:rPr>
                <w:rFonts w:ascii="Calibri" w:hAnsi="Calibri" w:cs="Calibri"/>
              </w:rPr>
              <w:t xml:space="preserve"> </w:t>
            </w:r>
          </w:p>
          <w:p w14:paraId="50FF5094" w14:textId="61EDE407" w:rsidR="00526861" w:rsidRPr="007805D4" w:rsidRDefault="00526861" w:rsidP="00526861">
            <w:pPr>
              <w:spacing w:beforeLines="20" w:before="48"/>
              <w:rPr>
                <w:rFonts w:ascii="Calibri" w:eastAsia="Times New Roman" w:hAnsi="Calibri" w:cs="Calibri"/>
                <w:color w:val="003F66"/>
                <w:sz w:val="24"/>
                <w:szCs w:val="24"/>
                <w:lang w:val="en-US"/>
              </w:rPr>
            </w:pPr>
            <w:r w:rsidRPr="007805D4">
              <w:rPr>
                <w:rFonts w:ascii="Calibri" w:eastAsia="Times New Roman" w:hAnsi="Calibri" w:cs="Calibri"/>
                <w:color w:val="003F66"/>
                <w:sz w:val="24"/>
                <w:szCs w:val="24"/>
                <w:lang w:val="en-US"/>
              </w:rPr>
              <w:t xml:space="preserve">       This is required before recruiting </w:t>
            </w:r>
            <w:r w:rsidR="00194CBE" w:rsidRPr="007805D4">
              <w:rPr>
                <w:rFonts w:ascii="Calibri" w:eastAsia="Times New Roman" w:hAnsi="Calibri" w:cs="Calibri"/>
                <w:color w:val="003F66"/>
                <w:sz w:val="24"/>
                <w:szCs w:val="24"/>
                <w:lang w:val="en-US"/>
              </w:rPr>
              <w:t>employees.</w:t>
            </w:r>
          </w:p>
          <w:p w14:paraId="4EA41C3E" w14:textId="2CF2B185" w:rsidR="00BF341E" w:rsidRPr="007805D4" w:rsidRDefault="00BF341E" w:rsidP="00BF341E">
            <w:pPr>
              <w:pStyle w:val="ListParagraph"/>
              <w:numPr>
                <w:ilvl w:val="0"/>
                <w:numId w:val="9"/>
              </w:numPr>
              <w:spacing w:beforeLines="20" w:before="48"/>
              <w:rPr>
                <w:rFonts w:ascii="Calibri" w:hAnsi="Calibri" w:cs="Calibri"/>
                <w:color w:val="44546A" w:themeColor="text2"/>
              </w:rPr>
            </w:pPr>
            <w:r w:rsidRPr="007805D4">
              <w:rPr>
                <w:rFonts w:ascii="Calibri" w:hAnsi="Calibri" w:cs="Calibri"/>
                <w:color w:val="003F66"/>
              </w:rPr>
              <w:t>Once you receive your Tax Registration number you can then register for ROS Revenue Online Services</w:t>
            </w:r>
            <w:r w:rsidRPr="007805D4">
              <w:rPr>
                <w:rFonts w:ascii="Calibri" w:hAnsi="Calibri" w:cs="Calibri"/>
                <w:color w:val="44546A" w:themeColor="text2"/>
              </w:rPr>
              <w:t xml:space="preserve"> </w:t>
            </w:r>
            <w:hyperlink r:id="rId29">
              <w:r w:rsidRPr="007805D4">
                <w:rPr>
                  <w:rStyle w:val="Hyperlink"/>
                  <w:rFonts w:ascii="Calibri" w:hAnsi="Calibri" w:cs="Calibri"/>
                </w:rPr>
                <w:t>ROS Registration</w:t>
              </w:r>
            </w:hyperlink>
            <w:r w:rsidR="00AD74FA" w:rsidRPr="007805D4">
              <w:rPr>
                <w:rStyle w:val="Hyperlink"/>
                <w:rFonts w:ascii="Calibri" w:hAnsi="Calibri" w:cs="Calibri"/>
              </w:rPr>
              <w:t>.</w:t>
            </w:r>
          </w:p>
          <w:p w14:paraId="08DC5B4E" w14:textId="54F1CC3E" w:rsidR="00BF341E" w:rsidRPr="007805D4" w:rsidRDefault="00BF341E" w:rsidP="00BF341E">
            <w:pPr>
              <w:pStyle w:val="ListParagraph"/>
              <w:numPr>
                <w:ilvl w:val="0"/>
                <w:numId w:val="9"/>
              </w:numPr>
              <w:spacing w:beforeLines="20" w:before="48"/>
              <w:rPr>
                <w:rFonts w:ascii="Calibri" w:hAnsi="Calibri" w:cs="Calibri"/>
                <w:color w:val="44546A" w:themeColor="text2"/>
              </w:rPr>
            </w:pPr>
            <w:r w:rsidRPr="007805D4">
              <w:rPr>
                <w:rFonts w:ascii="Calibri" w:hAnsi="Calibri" w:cs="Calibri"/>
                <w:color w:val="003F66"/>
              </w:rPr>
              <w:t>Set up direct debits and R</w:t>
            </w:r>
            <w:r w:rsidR="00526861" w:rsidRPr="007805D4">
              <w:rPr>
                <w:rFonts w:ascii="Calibri" w:hAnsi="Calibri" w:cs="Calibri"/>
                <w:color w:val="003F66"/>
              </w:rPr>
              <w:t>OS</w:t>
            </w:r>
            <w:r w:rsidRPr="007805D4">
              <w:rPr>
                <w:rFonts w:ascii="Calibri" w:hAnsi="Calibri" w:cs="Calibri"/>
                <w:color w:val="003F66"/>
              </w:rPr>
              <w:t xml:space="preserve"> Debit instructions for payments of tax. </w:t>
            </w:r>
            <w:hyperlink r:id="rId30" w:anchor=":~:text=Registering%20through%20myAccount,'Manage%20My%20Record'%20card.&amp;text=If%20you%20are%20a%20mandatory,and%20filing%20your%20tax%20online.">
              <w:r w:rsidRPr="007805D4">
                <w:rPr>
                  <w:rStyle w:val="Hyperlink"/>
                  <w:rFonts w:ascii="Calibri" w:hAnsi="Calibri" w:cs="Calibri"/>
                </w:rPr>
                <w:t>Register as an employer</w:t>
              </w:r>
            </w:hyperlink>
            <w:r w:rsidR="00AD74FA" w:rsidRPr="007805D4">
              <w:rPr>
                <w:rStyle w:val="Hyperlink"/>
                <w:rFonts w:ascii="Calibri" w:hAnsi="Calibri" w:cs="Calibri"/>
              </w:rPr>
              <w:t>.</w:t>
            </w:r>
          </w:p>
          <w:p w14:paraId="08A77E94" w14:textId="28D30C7B" w:rsidR="00BF341E" w:rsidRPr="007805D4" w:rsidRDefault="00BF341E" w:rsidP="00BF341E">
            <w:pPr>
              <w:pStyle w:val="ListParagraph"/>
              <w:numPr>
                <w:ilvl w:val="0"/>
                <w:numId w:val="9"/>
              </w:numPr>
              <w:spacing w:beforeLines="20" w:before="48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Once registered you can apply </w:t>
            </w:r>
            <w:r w:rsidR="00D13EE5" w:rsidRPr="007805D4">
              <w:rPr>
                <w:rFonts w:ascii="Calibri" w:hAnsi="Calibri" w:cs="Calibri"/>
                <w:color w:val="003F66"/>
              </w:rPr>
              <w:t xml:space="preserve">to register </w:t>
            </w:r>
            <w:r w:rsidRPr="007805D4">
              <w:rPr>
                <w:rFonts w:ascii="Calibri" w:hAnsi="Calibri" w:cs="Calibri"/>
                <w:color w:val="003F66"/>
              </w:rPr>
              <w:t>for other taxes such as VAT/RCT</w:t>
            </w:r>
            <w:r w:rsidR="00AD74FA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3E7F28BB" w14:textId="2D8DA18A" w:rsidR="00BF341E" w:rsidRPr="007805D4" w:rsidRDefault="00BF341E" w:rsidP="00BF341E">
            <w:pPr>
              <w:pStyle w:val="ListParagraph"/>
              <w:numPr>
                <w:ilvl w:val="0"/>
                <w:numId w:val="9"/>
              </w:numPr>
              <w:spacing w:beforeLines="20" w:before="48" w:after="120"/>
              <w:ind w:left="357" w:hanging="357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The board should be familiar with the VAT/RCT </w:t>
            </w:r>
            <w:r w:rsidR="00B13B84" w:rsidRPr="007805D4">
              <w:rPr>
                <w:rFonts w:ascii="Calibri" w:hAnsi="Calibri" w:cs="Calibri"/>
                <w:color w:val="003F66"/>
              </w:rPr>
              <w:t xml:space="preserve">guidance notes </w:t>
            </w:r>
            <w:r w:rsidRPr="007805D4">
              <w:rPr>
                <w:rFonts w:ascii="Calibri" w:hAnsi="Calibri" w:cs="Calibri"/>
                <w:color w:val="003F66"/>
              </w:rPr>
              <w:t>for schools</w:t>
            </w:r>
            <w:r w:rsidR="00B13B84" w:rsidRPr="007805D4">
              <w:rPr>
                <w:rFonts w:ascii="Calibri" w:hAnsi="Calibri" w:cs="Calibri"/>
                <w:color w:val="003F66"/>
              </w:rPr>
              <w:t xml:space="preserve"> - </w:t>
            </w:r>
            <w:hyperlink r:id="rId31" w:history="1">
              <w:r w:rsidR="00FE197D">
                <w:rPr>
                  <w:rStyle w:val="Hyperlink"/>
                  <w:rFonts w:ascii="Calibri" w:hAnsi="Calibri" w:cs="Calibri"/>
                </w:rPr>
                <w:t>Guidance Note for Boards of Management on RCT/VAT</w:t>
              </w:r>
            </w:hyperlink>
          </w:p>
        </w:tc>
        <w:tc>
          <w:tcPr>
            <w:tcW w:w="2190" w:type="dxa"/>
          </w:tcPr>
          <w:p w14:paraId="2F4A73B0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5F4D9218" w14:textId="77777777" w:rsidTr="3E97237B">
        <w:tc>
          <w:tcPr>
            <w:tcW w:w="6941" w:type="dxa"/>
          </w:tcPr>
          <w:p w14:paraId="00A69EB9" w14:textId="42A33C66" w:rsidR="00A8596D" w:rsidRPr="007805D4" w:rsidRDefault="00BF341E" w:rsidP="007805D4">
            <w:pPr>
              <w:spacing w:before="100" w:beforeAutospacing="1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Charity Regulator</w:t>
            </w:r>
          </w:p>
          <w:p w14:paraId="1AED82EB" w14:textId="08D18D80" w:rsidR="00BF341E" w:rsidRPr="007805D4" w:rsidRDefault="0086560C" w:rsidP="007805D4">
            <w:pPr>
              <w:pStyle w:val="ListParagraph"/>
              <w:numPr>
                <w:ilvl w:val="0"/>
                <w:numId w:val="21"/>
              </w:numPr>
              <w:spacing w:beforeLines="20" w:before="48" w:after="120"/>
              <w:ind w:left="318" w:hanging="284"/>
              <w:rPr>
                <w:rFonts w:ascii="Calibri" w:hAnsi="Calibri" w:cs="Calibri"/>
                <w:color w:val="44546A" w:themeColor="text2"/>
              </w:rPr>
            </w:pPr>
            <w:hyperlink r:id="rId32" w:history="1">
              <w:r w:rsidR="00BF341E" w:rsidRPr="00FE197D">
                <w:rPr>
                  <w:rStyle w:val="Hyperlink"/>
                  <w:rFonts w:ascii="Calibri" w:hAnsi="Calibri" w:cs="Calibri"/>
                </w:rPr>
                <w:t xml:space="preserve">Register the school with the </w:t>
              </w:r>
              <w:r w:rsidR="00A112A0" w:rsidRPr="00FE197D">
                <w:rPr>
                  <w:rStyle w:val="Hyperlink"/>
                  <w:rFonts w:ascii="Calibri" w:hAnsi="Calibri" w:cs="Calibri"/>
                </w:rPr>
                <w:t>Charities Regulator</w:t>
              </w:r>
              <w:r w:rsidR="00203EAD" w:rsidRPr="00FE197D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203EAD" w:rsidRPr="00FE197D">
                <w:rPr>
                  <w:rStyle w:val="Hyperlink"/>
                </w:rPr>
                <w:t>(CRA)</w:t>
              </w:r>
              <w:r w:rsidR="00AD74FA" w:rsidRPr="00FE197D">
                <w:rPr>
                  <w:rStyle w:val="Hyperlink"/>
                  <w:rFonts w:ascii="Calibri" w:hAnsi="Calibri" w:cs="Calibri"/>
                </w:rPr>
                <w:t>.</w:t>
              </w:r>
            </w:hyperlink>
          </w:p>
          <w:p w14:paraId="049751D9" w14:textId="77777777" w:rsidR="004F165D" w:rsidRPr="00FE197D" w:rsidRDefault="004F165D" w:rsidP="007805D4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Calibri" w:hAnsi="Calibri" w:cs="Calibri"/>
                <w:color w:val="003F66"/>
                <w:lang w:val="en-IE"/>
              </w:rPr>
            </w:pPr>
            <w:r w:rsidRPr="00FE197D">
              <w:rPr>
                <w:rFonts w:ascii="Calibri" w:hAnsi="Calibri" w:cs="Calibri"/>
                <w:color w:val="003F66"/>
                <w:lang w:val="en-IE"/>
              </w:rPr>
              <w:t>The board should appoint an authorised filer to complete the annual return on 30</w:t>
            </w:r>
            <w:r w:rsidRPr="00FE197D">
              <w:rPr>
                <w:rFonts w:ascii="Calibri" w:hAnsi="Calibri" w:cs="Calibri"/>
                <w:color w:val="003F66"/>
                <w:vertAlign w:val="superscript"/>
                <w:lang w:val="en-IE"/>
              </w:rPr>
              <w:t>th</w:t>
            </w:r>
            <w:r w:rsidRPr="00FE197D">
              <w:rPr>
                <w:rFonts w:ascii="Calibri" w:hAnsi="Calibri" w:cs="Calibri"/>
                <w:color w:val="003F66"/>
                <w:lang w:val="en-IE"/>
              </w:rPr>
              <w:t xml:space="preserve"> June each year.</w:t>
            </w:r>
          </w:p>
          <w:p w14:paraId="6EC487B6" w14:textId="135E2540" w:rsidR="004F165D" w:rsidRPr="00FE197D" w:rsidRDefault="004F165D" w:rsidP="007805D4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Calibri" w:hAnsi="Calibri" w:cs="Calibri"/>
                <w:color w:val="003F66"/>
              </w:rPr>
            </w:pPr>
            <w:r w:rsidRPr="00FE197D">
              <w:rPr>
                <w:rFonts w:ascii="Calibri" w:hAnsi="Calibri" w:cs="Calibri"/>
                <w:color w:val="003F66"/>
                <w:lang w:val="en-IE"/>
              </w:rPr>
              <w:t>Schools should ensure the Registered Charity Number of the school appears on the headed paper, website and any fundraising material of the school.</w:t>
            </w:r>
          </w:p>
          <w:p w14:paraId="0FC0D8FC" w14:textId="6AFE704C" w:rsidR="00AD74FA" w:rsidRPr="007805D4" w:rsidRDefault="00A76EAE" w:rsidP="00697035">
            <w:pPr>
              <w:pStyle w:val="ListParagraph"/>
              <w:numPr>
                <w:ilvl w:val="0"/>
                <w:numId w:val="21"/>
              </w:numPr>
              <w:spacing w:beforeLines="20" w:before="48" w:after="120"/>
              <w:ind w:left="318" w:hanging="284"/>
              <w:rPr>
                <w:rFonts w:ascii="Calibri" w:hAnsi="Calibri" w:cs="Calibri"/>
                <w:color w:val="44546A" w:themeColor="text2"/>
              </w:rPr>
            </w:pPr>
            <w:r w:rsidRPr="007805D4">
              <w:rPr>
                <w:rFonts w:ascii="Calibri" w:hAnsi="Calibri" w:cs="Calibri"/>
                <w:color w:val="1F4E79" w:themeColor="accent5" w:themeShade="80"/>
              </w:rPr>
              <w:t xml:space="preserve">The board should set up an account with the Charities Regulator: </w:t>
            </w:r>
            <w:hyperlink r:id="rId33" w:history="1">
              <w:r w:rsidRPr="007805D4">
                <w:rPr>
                  <w:rFonts w:ascii="Calibri" w:eastAsiaTheme="minorHAnsi" w:hAnsi="Calibri" w:cs="Calibri"/>
                  <w:color w:val="0000FF"/>
                  <w:u w:val="single"/>
                  <w:lang w:val="en-IE"/>
                </w:rPr>
                <w:t>Charities Regulator / MyAccount</w:t>
              </w:r>
            </w:hyperlink>
            <w:r w:rsidR="00AD74FA" w:rsidRPr="007805D4">
              <w:rPr>
                <w:rFonts w:ascii="Calibri" w:eastAsiaTheme="minorHAnsi" w:hAnsi="Calibri" w:cs="Calibri"/>
                <w:color w:val="0000FF"/>
                <w:u w:val="single"/>
                <w:lang w:val="en-IE"/>
              </w:rPr>
              <w:t>.</w:t>
            </w:r>
          </w:p>
        </w:tc>
        <w:tc>
          <w:tcPr>
            <w:tcW w:w="2190" w:type="dxa"/>
          </w:tcPr>
          <w:p w14:paraId="7450EAD3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60C4E5EB" w14:textId="77777777" w:rsidTr="00A8596D">
        <w:tc>
          <w:tcPr>
            <w:tcW w:w="6941" w:type="dxa"/>
            <w:tcBorders>
              <w:bottom w:val="single" w:sz="4" w:space="0" w:color="auto"/>
            </w:tcBorders>
          </w:tcPr>
          <w:p w14:paraId="61F7227E" w14:textId="2BDE82C2" w:rsidR="00A8596D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Recruitment</w:t>
            </w:r>
          </w:p>
          <w:p w14:paraId="73241F1C" w14:textId="17D40A82" w:rsidR="00466629" w:rsidRPr="00FE197D" w:rsidRDefault="00466629" w:rsidP="00466629">
            <w:pPr>
              <w:pStyle w:val="ListParagraph"/>
              <w:numPr>
                <w:ilvl w:val="0"/>
                <w:numId w:val="11"/>
              </w:numPr>
              <w:spacing w:beforeLines="20" w:before="48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Advertise for and appoint the </w:t>
            </w:r>
            <w:r w:rsidR="00BF341E" w:rsidRPr="007805D4">
              <w:rPr>
                <w:rFonts w:ascii="Calibri" w:hAnsi="Calibri" w:cs="Calibri"/>
                <w:color w:val="003F66"/>
              </w:rPr>
              <w:t>required ancillary staff</w:t>
            </w:r>
            <w:r w:rsidR="00B13B84" w:rsidRPr="007805D4">
              <w:rPr>
                <w:rFonts w:ascii="Calibri" w:hAnsi="Calibri" w:cs="Calibri"/>
                <w:color w:val="003F66"/>
              </w:rPr>
              <w:t>.</w:t>
            </w:r>
            <w:r w:rsidRPr="007805D4">
              <w:rPr>
                <w:rFonts w:ascii="Calibri" w:hAnsi="Calibri" w:cs="Calibri"/>
                <w:color w:val="003F66"/>
              </w:rPr>
              <w:t xml:space="preserve"> All new secretarial posts must be in line with </w:t>
            </w:r>
            <w:r w:rsidR="00EC37C0">
              <w:rPr>
                <w:rFonts w:ascii="Calibri" w:hAnsi="Calibri" w:cs="Calibri"/>
                <w:color w:val="003F66"/>
              </w:rPr>
              <w:t>C</w:t>
            </w:r>
            <w:r w:rsidRPr="007805D4">
              <w:rPr>
                <w:rFonts w:ascii="Calibri" w:hAnsi="Calibri" w:cs="Calibri"/>
                <w:color w:val="003F66"/>
              </w:rPr>
              <w:t xml:space="preserve">ircular </w:t>
            </w:r>
            <w:hyperlink r:id="rId34" w:history="1">
              <w:r w:rsidRPr="007B4829">
                <w:rPr>
                  <w:rStyle w:val="Hyperlink"/>
                  <w:rFonts w:ascii="Calibri" w:hAnsi="Calibri" w:cs="Calibri"/>
                </w:rPr>
                <w:t>0036/2022.</w:t>
              </w:r>
            </w:hyperlink>
            <w:r w:rsidRPr="007805D4">
              <w:rPr>
                <w:rFonts w:ascii="Calibri" w:hAnsi="Calibri" w:cs="Calibri"/>
                <w:color w:val="003F66"/>
              </w:rPr>
              <w:t xml:space="preserve"> </w:t>
            </w:r>
            <w:r w:rsidR="00FE197D">
              <w:rPr>
                <w:rFonts w:ascii="Calibri" w:hAnsi="Calibri" w:cs="Calibri"/>
                <w:color w:val="003F66"/>
              </w:rPr>
              <w:br/>
            </w:r>
            <w:r w:rsidRPr="007805D4">
              <w:rPr>
                <w:rFonts w:ascii="Calibri" w:hAnsi="Calibri" w:cs="Calibri"/>
                <w:color w:val="003F66"/>
              </w:rPr>
              <w:t xml:space="preserve">Contact </w:t>
            </w:r>
            <w:hyperlink r:id="rId35" w:history="1">
              <w:r w:rsidR="00FE197D" w:rsidRPr="001E4A77">
                <w:rPr>
                  <w:rStyle w:val="Hyperlink"/>
                  <w:rFonts w:ascii="Calibri" w:hAnsi="Calibri" w:cs="Calibri"/>
                </w:rPr>
                <w:t>secretaryreturns@education.gov.ie</w:t>
              </w:r>
            </w:hyperlink>
            <w:r w:rsidRPr="00FE197D">
              <w:rPr>
                <w:rFonts w:ascii="Calibri" w:hAnsi="Calibri" w:cs="Calibri"/>
                <w:color w:val="FF0000"/>
              </w:rPr>
              <w:t xml:space="preserve"> </w:t>
            </w:r>
            <w:r w:rsidRPr="00FE197D">
              <w:rPr>
                <w:rFonts w:ascii="Calibri" w:hAnsi="Calibri" w:cs="Calibri"/>
                <w:color w:val="003F66"/>
              </w:rPr>
              <w:t>for further details and an application form.</w:t>
            </w:r>
            <w:r w:rsidRPr="00FE197D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646B344C" w14:textId="225D5F77" w:rsidR="00BF341E" w:rsidRPr="007805D4" w:rsidRDefault="00BF341E" w:rsidP="00BF341E">
            <w:pPr>
              <w:pStyle w:val="ListParagraph"/>
              <w:numPr>
                <w:ilvl w:val="0"/>
                <w:numId w:val="11"/>
              </w:numPr>
              <w:spacing w:beforeLines="20" w:before="48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>Draw up contracts of employment for each member of staff. Contact your management body for sample contracts of employment</w:t>
            </w:r>
            <w:r w:rsidR="00B13B84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30862274" w14:textId="77777777" w:rsidR="00A8596D" w:rsidRPr="007805D4" w:rsidRDefault="00BF341E" w:rsidP="00BF341E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Calibri" w:hAnsi="Calibri" w:cs="Calibri"/>
                <w:b/>
                <w:i/>
                <w:iCs/>
                <w:color w:val="2F5496" w:themeColor="accent1" w:themeShade="BF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Purchase a payroll package or outsource to accountant / payroll </w:t>
            </w:r>
          </w:p>
          <w:p w14:paraId="65A86E52" w14:textId="77777777" w:rsidR="00BF341E" w:rsidRPr="007805D4" w:rsidRDefault="00D13EE5" w:rsidP="00A8596D">
            <w:pPr>
              <w:pStyle w:val="ListParagraph"/>
              <w:spacing w:before="120" w:after="120"/>
              <w:ind w:left="360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>b</w:t>
            </w:r>
            <w:r w:rsidR="00BF341E" w:rsidRPr="007805D4">
              <w:rPr>
                <w:rFonts w:ascii="Calibri" w:hAnsi="Calibri" w:cs="Calibri"/>
                <w:color w:val="003F66"/>
              </w:rPr>
              <w:t>ureau</w:t>
            </w:r>
            <w:r w:rsidR="00B13B84" w:rsidRPr="007805D4">
              <w:rPr>
                <w:rFonts w:ascii="Calibri" w:hAnsi="Calibri" w:cs="Calibri"/>
                <w:color w:val="003F66"/>
              </w:rPr>
              <w:t>.</w:t>
            </w:r>
          </w:p>
          <w:p w14:paraId="03B093B8" w14:textId="5DF039F1" w:rsidR="00D13EE5" w:rsidRPr="007805D4" w:rsidRDefault="00D13EE5" w:rsidP="00A8596D">
            <w:pPr>
              <w:pStyle w:val="ListParagraph"/>
              <w:spacing w:before="120" w:after="120"/>
              <w:ind w:left="360"/>
              <w:rPr>
                <w:rFonts w:ascii="Calibri" w:hAnsi="Calibri" w:cs="Calibri"/>
                <w:b/>
                <w:i/>
                <w:iCs/>
                <w:color w:val="2F5496" w:themeColor="accent1" w:themeShade="B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281FA335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1C3B97B2" w14:textId="77777777" w:rsidTr="00A8596D">
        <w:trPr>
          <w:trHeight w:val="70"/>
        </w:trPr>
        <w:tc>
          <w:tcPr>
            <w:tcW w:w="6941" w:type="dxa"/>
            <w:tcBorders>
              <w:bottom w:val="nil"/>
            </w:tcBorders>
          </w:tcPr>
          <w:p w14:paraId="56F10BF8" w14:textId="77777777" w:rsidR="00A8596D" w:rsidRPr="007805D4" w:rsidRDefault="00A8596D" w:rsidP="00A8596D">
            <w:pPr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 xml:space="preserve">Services and Suppliers </w:t>
            </w:r>
          </w:p>
          <w:p w14:paraId="5A250ED8" w14:textId="77777777" w:rsidR="00A8596D" w:rsidRPr="007805D4" w:rsidRDefault="00A8596D" w:rsidP="00A8596D">
            <w:pPr>
              <w:rPr>
                <w:rFonts w:ascii="Calibri" w:hAnsi="Calibri" w:cs="Calibri"/>
                <w:color w:val="003F66"/>
              </w:rPr>
            </w:pPr>
          </w:p>
          <w:p w14:paraId="6D500FF3" w14:textId="75797AC8" w:rsidR="00BF341E" w:rsidRPr="007805D4" w:rsidRDefault="00BF341E" w:rsidP="00194CBE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HAnsi" w:hAnsi="Calibri" w:cs="Calibri"/>
                <w:b/>
                <w:color w:val="2F5496" w:themeColor="accent1" w:themeShade="BF"/>
              </w:rPr>
            </w:pPr>
            <w:r w:rsidRPr="007805D4">
              <w:rPr>
                <w:rFonts w:ascii="Calibri" w:hAnsi="Calibri" w:cs="Calibri"/>
                <w:color w:val="003F66"/>
              </w:rPr>
              <w:t xml:space="preserve">Arrange utilities: light, heat, refuse collection etc. Contact Schools Procurement Unit for assistance with competitive rates - </w:t>
            </w:r>
            <w:hyperlink r:id="rId36" w:history="1">
              <w:r w:rsidRPr="007805D4">
                <w:rPr>
                  <w:rStyle w:val="Hyperlink"/>
                  <w:rFonts w:ascii="Calibri" w:hAnsi="Calibri" w:cs="Calibri"/>
                </w:rPr>
                <w:t>www.spu.ie</w:t>
              </w:r>
            </w:hyperlink>
            <w:r w:rsidR="008E7DF2" w:rsidRPr="007805D4">
              <w:rPr>
                <w:rStyle w:val="Hyperlink"/>
                <w:rFonts w:ascii="Calibri" w:hAnsi="Calibri" w:cs="Calibri"/>
              </w:rPr>
              <w:t>.</w:t>
            </w:r>
          </w:p>
          <w:p w14:paraId="2B82C025" w14:textId="13015EF8" w:rsidR="00BF341E" w:rsidRPr="007805D4" w:rsidRDefault="00BF341E" w:rsidP="00194CB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color w:val="003F66"/>
              </w:rPr>
            </w:pPr>
            <w:r w:rsidRPr="007805D4">
              <w:rPr>
                <w:rFonts w:ascii="Calibri" w:hAnsi="Calibri" w:cs="Calibri"/>
                <w:color w:val="003F66"/>
              </w:rPr>
              <w:t>Set up accounts on credit with stationery providers, arts &amp; crafts providers and hardware stores (optional)</w:t>
            </w:r>
            <w:r w:rsidR="008E7DF2" w:rsidRPr="007805D4">
              <w:rPr>
                <w:rFonts w:ascii="Calibri" w:hAnsi="Calibri" w:cs="Calibri"/>
                <w:color w:val="003F66"/>
              </w:rPr>
              <w:t>.</w:t>
            </w:r>
          </w:p>
        </w:tc>
        <w:tc>
          <w:tcPr>
            <w:tcW w:w="2190" w:type="dxa"/>
            <w:tcBorders>
              <w:bottom w:val="nil"/>
            </w:tcBorders>
          </w:tcPr>
          <w:p w14:paraId="52121EFC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581ABEFA" w14:textId="77777777" w:rsidTr="00A8596D">
        <w:tc>
          <w:tcPr>
            <w:tcW w:w="6941" w:type="dxa"/>
            <w:tcBorders>
              <w:top w:val="nil"/>
            </w:tcBorders>
          </w:tcPr>
          <w:p w14:paraId="151D5B3C" w14:textId="72DB4277" w:rsidR="00BF341E" w:rsidRPr="007805D4" w:rsidRDefault="00BF341E" w:rsidP="00B22B85">
            <w:pPr>
              <w:numPr>
                <w:ilvl w:val="0"/>
                <w:numId w:val="11"/>
              </w:numPr>
              <w:spacing w:before="120" w:after="120"/>
              <w:rPr>
                <w:rFonts w:ascii="Calibri" w:eastAsia="Times New Roman" w:hAnsi="Calibri" w:cs="Calibri"/>
                <w:color w:val="003F66"/>
                <w:sz w:val="24"/>
                <w:szCs w:val="24"/>
                <w:lang w:val="en-US"/>
              </w:rPr>
            </w:pPr>
            <w:r w:rsidRPr="007805D4">
              <w:rPr>
                <w:rFonts w:ascii="Calibri" w:hAnsi="Calibri" w:cs="Calibri"/>
                <w:color w:val="003F66"/>
                <w:sz w:val="24"/>
                <w:szCs w:val="24"/>
                <w:lang w:val="en-US"/>
              </w:rPr>
              <w:t>Contact lease companies, service agreement suppliers etc</w:t>
            </w:r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.</w:t>
            </w:r>
            <w:r w:rsidRPr="007805D4">
              <w:rPr>
                <w:rFonts w:ascii="Calibri" w:hAnsi="Calibri" w:cs="Calibri"/>
                <w:color w:val="003F66"/>
                <w:sz w:val="24"/>
                <w:szCs w:val="24"/>
                <w:lang w:val="en-US"/>
              </w:rPr>
              <w:t xml:space="preserve"> in relation to </w:t>
            </w:r>
            <w:r w:rsidR="004F7EFD" w:rsidRPr="007805D4">
              <w:rPr>
                <w:rFonts w:ascii="Calibri" w:hAnsi="Calibri" w:cs="Calibri"/>
                <w:color w:val="003F66"/>
                <w:sz w:val="24"/>
                <w:szCs w:val="24"/>
                <w:lang w:val="en-US"/>
              </w:rPr>
              <w:t>the lease</w:t>
            </w:r>
            <w:r w:rsidRPr="007805D4">
              <w:rPr>
                <w:rFonts w:ascii="Calibri" w:hAnsi="Calibri" w:cs="Calibri"/>
                <w:color w:val="003F66"/>
                <w:sz w:val="24"/>
                <w:szCs w:val="24"/>
                <w:lang w:val="en-US"/>
              </w:rPr>
              <w:t xml:space="preserve"> on photocopiers and arrange to sign new contracts dated 1st September. Contact </w:t>
            </w:r>
            <w:hyperlink r:id="rId37" w:history="1">
              <w:r w:rsidRPr="007805D4">
                <w:rPr>
                  <w:rStyle w:val="Hyperlink"/>
                  <w:rFonts w:ascii="Calibri" w:hAnsi="Calibri" w:cs="Calibri"/>
                  <w:sz w:val="24"/>
                  <w:szCs w:val="24"/>
                </w:rPr>
                <w:t>www.spu.ie</w:t>
              </w:r>
            </w:hyperlink>
            <w:r w:rsidRPr="007805D4">
              <w:rPr>
                <w:rFonts w:ascii="Calibri" w:hAnsi="Calibri" w:cs="Calibri"/>
                <w:color w:val="003F66"/>
                <w:sz w:val="24"/>
                <w:szCs w:val="24"/>
              </w:rPr>
              <w:t xml:space="preserve"> for competitive rates</w:t>
            </w:r>
            <w:r w:rsidR="00B13B84" w:rsidRPr="007805D4">
              <w:rPr>
                <w:rFonts w:ascii="Calibri" w:hAnsi="Calibri" w:cs="Calibri"/>
                <w:color w:val="003F66"/>
                <w:sz w:val="24"/>
                <w:szCs w:val="24"/>
              </w:rPr>
              <w:t>.</w:t>
            </w:r>
          </w:p>
          <w:p w14:paraId="3B686EB7" w14:textId="77777777" w:rsidR="00BF341E" w:rsidRPr="007805D4" w:rsidRDefault="00BF341E" w:rsidP="00BF341E">
            <w:pPr>
              <w:pStyle w:val="ListParagraph"/>
              <w:numPr>
                <w:ilvl w:val="0"/>
                <w:numId w:val="14"/>
              </w:numPr>
              <w:spacing w:beforeLines="20" w:before="48" w:after="120"/>
              <w:ind w:left="357" w:hanging="357"/>
              <w:rPr>
                <w:rStyle w:val="Hyperlink"/>
                <w:rFonts w:ascii="Calibri" w:hAnsi="Calibri" w:cs="Calibri"/>
                <w:color w:val="auto"/>
                <w:u w:val="none"/>
                <w:lang w:val="en-IE"/>
              </w:rPr>
            </w:pPr>
            <w:r w:rsidRPr="007805D4">
              <w:rPr>
                <w:rFonts w:ascii="Calibri" w:hAnsi="Calibri" w:cs="Calibri"/>
                <w:color w:val="003F66"/>
              </w:rPr>
              <w:t>If procuring new equipment / furniture etc. please see procurement thresholds</w:t>
            </w:r>
            <w:r w:rsidRPr="007805D4">
              <w:rPr>
                <w:rFonts w:ascii="Calibri" w:hAnsi="Calibri" w:cs="Calibri"/>
                <w:lang w:val="en-IE"/>
              </w:rPr>
              <w:t xml:space="preserve"> </w:t>
            </w:r>
            <w:hyperlink r:id="rId38" w:history="1">
              <w:r w:rsidR="00B22B85" w:rsidRPr="007805D4">
                <w:rPr>
                  <w:rStyle w:val="Hyperlink"/>
                  <w:rFonts w:ascii="Calibri" w:hAnsi="Calibri" w:cs="Calibri"/>
                </w:rPr>
                <w:t>Procurement Thresholds</w:t>
              </w:r>
            </w:hyperlink>
            <w:r w:rsidR="008E7DF2" w:rsidRPr="007805D4">
              <w:rPr>
                <w:rStyle w:val="Hyperlink"/>
                <w:rFonts w:ascii="Calibri" w:hAnsi="Calibri" w:cs="Calibri"/>
              </w:rPr>
              <w:t>.</w:t>
            </w:r>
          </w:p>
          <w:p w14:paraId="2A01020D" w14:textId="700B8AA5" w:rsidR="007805D4" w:rsidRPr="007805D4" w:rsidRDefault="007805D4" w:rsidP="007805D4">
            <w:pPr>
              <w:pStyle w:val="ListParagraph"/>
              <w:spacing w:beforeLines="20" w:before="48" w:after="120"/>
              <w:ind w:left="357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03B88032" w14:textId="7777777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23EE9" w:rsidRPr="007805D4" w14:paraId="474FEB05" w14:textId="77777777" w:rsidTr="00A8596D">
        <w:tc>
          <w:tcPr>
            <w:tcW w:w="6941" w:type="dxa"/>
            <w:tcBorders>
              <w:top w:val="nil"/>
            </w:tcBorders>
          </w:tcPr>
          <w:p w14:paraId="6BE3FC67" w14:textId="77777777" w:rsidR="007805D4" w:rsidRDefault="007805D4" w:rsidP="00B23EE9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  <w:p w14:paraId="387B8C16" w14:textId="3690CBB7" w:rsidR="00B23EE9" w:rsidRPr="007805D4" w:rsidRDefault="00B23EE9" w:rsidP="00B23EE9">
            <w:pPr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Fixed Asset Register</w:t>
            </w:r>
          </w:p>
          <w:p w14:paraId="76B9E98D" w14:textId="3E65099B" w:rsidR="00B23EE9" w:rsidRPr="007805D4" w:rsidRDefault="00B23EE9" w:rsidP="00B23EE9">
            <w:pPr>
              <w:pStyle w:val="ListParagraph"/>
              <w:numPr>
                <w:ilvl w:val="0"/>
                <w:numId w:val="13"/>
              </w:numPr>
              <w:spacing w:beforeLines="20" w:before="48"/>
              <w:ind w:left="36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Prepare a Fixed Asset Register for the school. Record all fixed assets as they are purchased i.e. ICT, equipment, furniture etc. and barcode each item with a reference number for easy identification</w:t>
            </w:r>
            <w:r w:rsidR="008E7DF2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3FA1C00E" w14:textId="77777777" w:rsidR="00B23EE9" w:rsidRPr="007805D4" w:rsidRDefault="00B23EE9" w:rsidP="00B23EE9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3B51AC68" w14:textId="77777777" w:rsidR="00B23EE9" w:rsidRPr="007805D4" w:rsidRDefault="00B23EE9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23EE9" w:rsidRPr="007805D4" w14:paraId="18DF90BD" w14:textId="77777777" w:rsidTr="00A8596D">
        <w:tc>
          <w:tcPr>
            <w:tcW w:w="6941" w:type="dxa"/>
            <w:tcBorders>
              <w:top w:val="nil"/>
            </w:tcBorders>
          </w:tcPr>
          <w:p w14:paraId="333D0B58" w14:textId="77777777" w:rsidR="007805D4" w:rsidRDefault="007805D4" w:rsidP="00B23EE9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  <w:p w14:paraId="7B08C0D1" w14:textId="2456DBDA" w:rsidR="00B23EE9" w:rsidRPr="007805D4" w:rsidRDefault="00B23EE9" w:rsidP="00B23EE9">
            <w:pPr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Appoint an External Accountant</w:t>
            </w:r>
          </w:p>
          <w:p w14:paraId="19DA05EB" w14:textId="43DAB80A" w:rsidR="00B23EE9" w:rsidRPr="007805D4" w:rsidRDefault="00B23EE9" w:rsidP="00697035">
            <w:pPr>
              <w:pStyle w:val="ListParagraph"/>
              <w:numPr>
                <w:ilvl w:val="0"/>
                <w:numId w:val="13"/>
              </w:numPr>
              <w:spacing w:beforeLines="20" w:before="48"/>
              <w:ind w:left="36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Appoint an external accountant to submit the annual accounts to FSSU before the deadline date of 28th February</w:t>
            </w:r>
            <w:r w:rsidR="00B550AC" w:rsidRPr="007805D4">
              <w:rPr>
                <w:rFonts w:ascii="Calibri" w:eastAsiaTheme="minorHAnsi" w:hAnsi="Calibri" w:cs="Calibri"/>
                <w:color w:val="003F66"/>
              </w:rPr>
              <w:t xml:space="preserve"> each year</w:t>
            </w:r>
            <w:r w:rsidR="008E7DF2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6B2BDA1D" w14:textId="21C1628E" w:rsidR="004D54A7" w:rsidRPr="007805D4" w:rsidRDefault="004D54A7" w:rsidP="00887463">
            <w:pPr>
              <w:pStyle w:val="ListParagraph"/>
              <w:numPr>
                <w:ilvl w:val="0"/>
                <w:numId w:val="13"/>
              </w:numPr>
              <w:spacing w:beforeLines="20" w:before="48"/>
              <w:ind w:left="36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 xml:space="preserve">The accountant may </w:t>
            </w:r>
            <w:r w:rsidR="00160C6A" w:rsidRPr="007805D4">
              <w:rPr>
                <w:rFonts w:ascii="Calibri" w:eastAsiaTheme="minorHAnsi" w:hAnsi="Calibri" w:cs="Calibri"/>
                <w:color w:val="003F66"/>
              </w:rPr>
              <w:t xml:space="preserve">need to </w:t>
            </w:r>
            <w:r w:rsidRPr="007805D4">
              <w:rPr>
                <w:rFonts w:ascii="Calibri" w:eastAsiaTheme="minorHAnsi" w:hAnsi="Calibri" w:cs="Calibri"/>
                <w:color w:val="003F66"/>
              </w:rPr>
              <w:t xml:space="preserve">extend the accounting period for longer than 12 months to include </w:t>
            </w:r>
            <w:r w:rsidR="00160C6A" w:rsidRPr="007805D4">
              <w:rPr>
                <w:rFonts w:ascii="Calibri" w:eastAsiaTheme="minorHAnsi" w:hAnsi="Calibri" w:cs="Calibri"/>
                <w:color w:val="003F66"/>
              </w:rPr>
              <w:t xml:space="preserve">the initial grant </w:t>
            </w:r>
            <w:r w:rsidR="00442045" w:rsidRPr="007805D4">
              <w:rPr>
                <w:rFonts w:ascii="Calibri" w:eastAsiaTheme="minorHAnsi" w:hAnsi="Calibri" w:cs="Calibri"/>
                <w:color w:val="003F66"/>
              </w:rPr>
              <w:t>received by the school prior to school openin</w:t>
            </w:r>
            <w:r w:rsidR="00887463" w:rsidRPr="007805D4">
              <w:rPr>
                <w:rFonts w:ascii="Calibri" w:eastAsiaTheme="minorHAnsi" w:hAnsi="Calibri" w:cs="Calibri"/>
                <w:color w:val="003F66"/>
              </w:rPr>
              <w:t>g.</w:t>
            </w:r>
          </w:p>
          <w:p w14:paraId="5C21C2BD" w14:textId="3D186FF3" w:rsidR="00B23EE9" w:rsidRPr="007805D4" w:rsidRDefault="00B23EE9" w:rsidP="00697035">
            <w:pPr>
              <w:pStyle w:val="ListParagraph"/>
              <w:numPr>
                <w:ilvl w:val="0"/>
                <w:numId w:val="13"/>
              </w:numPr>
              <w:spacing w:beforeLines="20" w:before="48"/>
              <w:ind w:left="36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Provide details of the external accountant to the FSSU</w:t>
            </w:r>
            <w:r w:rsidR="00112ECA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487E5576" w14:textId="5818148B" w:rsidR="007805D4" w:rsidRPr="007805D4" w:rsidRDefault="007805D4" w:rsidP="007805D4">
            <w:pPr>
              <w:spacing w:beforeLines="20" w:before="48"/>
              <w:rPr>
                <w:rFonts w:ascii="Calibri" w:hAnsi="Calibri" w:cs="Calibri"/>
                <w:color w:val="003F6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31A16D01" w14:textId="77777777" w:rsidR="00B23EE9" w:rsidRPr="007805D4" w:rsidRDefault="00B23EE9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F341E" w:rsidRPr="007805D4" w14:paraId="17D8982D" w14:textId="77777777" w:rsidTr="00697035">
        <w:trPr>
          <w:trHeight w:val="677"/>
        </w:trPr>
        <w:tc>
          <w:tcPr>
            <w:tcW w:w="6941" w:type="dxa"/>
          </w:tcPr>
          <w:p w14:paraId="7C5ED1C3" w14:textId="77777777" w:rsidR="007805D4" w:rsidRDefault="007805D4" w:rsidP="00BF341E">
            <w:pPr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</w:p>
          <w:p w14:paraId="537425E4" w14:textId="140E1C42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7805D4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  <w:t>Accounts</w:t>
            </w:r>
          </w:p>
          <w:p w14:paraId="1D50B5F8" w14:textId="4E764C6A" w:rsidR="00693765" w:rsidRPr="007805D4" w:rsidRDefault="00BF341E" w:rsidP="00BF341E">
            <w:pPr>
              <w:pStyle w:val="ListParagraph"/>
              <w:numPr>
                <w:ilvl w:val="0"/>
                <w:numId w:val="13"/>
              </w:numPr>
              <w:spacing w:beforeLines="20" w:before="48"/>
              <w:ind w:left="357" w:hanging="357"/>
              <w:contextualSpacing w:val="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Contact the FSSU to set up the new school on an accounting package</w:t>
            </w:r>
            <w:r w:rsidR="00693765" w:rsidRPr="007805D4">
              <w:rPr>
                <w:rFonts w:ascii="Calibri" w:eastAsiaTheme="minorHAnsi" w:hAnsi="Calibri" w:cs="Calibri"/>
                <w:color w:val="003F66"/>
              </w:rPr>
              <w:t>:</w:t>
            </w:r>
          </w:p>
          <w:p w14:paraId="57F5ECE1" w14:textId="69DD9226" w:rsidR="001B1F6C" w:rsidRPr="007805D4" w:rsidRDefault="00693765" w:rsidP="007805D4">
            <w:pPr>
              <w:pStyle w:val="ListParagraph"/>
              <w:numPr>
                <w:ilvl w:val="0"/>
                <w:numId w:val="37"/>
              </w:numPr>
              <w:spacing w:beforeLines="20" w:before="48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 xml:space="preserve">Voluntary </w:t>
            </w:r>
            <w:r w:rsidR="00FE197D">
              <w:rPr>
                <w:rFonts w:ascii="Calibri" w:eastAsiaTheme="minorHAnsi" w:hAnsi="Calibri" w:cs="Calibri"/>
                <w:color w:val="003F66"/>
              </w:rPr>
              <w:t>S</w:t>
            </w:r>
            <w:r w:rsidRPr="007805D4">
              <w:rPr>
                <w:rFonts w:ascii="Calibri" w:eastAsiaTheme="minorHAnsi" w:hAnsi="Calibri" w:cs="Calibri"/>
                <w:color w:val="003F66"/>
              </w:rPr>
              <w:t xml:space="preserve">econdary schools </w:t>
            </w:r>
            <w:r w:rsidR="001B1F6C" w:rsidRPr="007805D4">
              <w:rPr>
                <w:rFonts w:ascii="Calibri" w:eastAsiaTheme="minorHAnsi" w:hAnsi="Calibri" w:cs="Calibri"/>
                <w:color w:val="003F66"/>
              </w:rPr>
              <w:t xml:space="preserve">are required to use </w:t>
            </w:r>
            <w:hyperlink r:id="rId39" w:history="1">
              <w:r w:rsidR="001B1F6C" w:rsidRPr="007B4829">
                <w:rPr>
                  <w:rStyle w:val="Hyperlink"/>
                  <w:rFonts w:ascii="Calibri" w:eastAsiaTheme="minorHAnsi" w:hAnsi="Calibri" w:cs="Calibri"/>
                </w:rPr>
                <w:t>Sage</w:t>
              </w:r>
              <w:r w:rsidR="00FE197D">
                <w:rPr>
                  <w:rStyle w:val="Hyperlink"/>
                  <w:rFonts w:ascii="Calibri" w:eastAsiaTheme="minorHAnsi" w:hAnsi="Calibri" w:cs="Calibri"/>
                </w:rPr>
                <w:t xml:space="preserve"> </w:t>
              </w:r>
              <w:r w:rsidR="001B1F6C" w:rsidRPr="007B4829">
                <w:rPr>
                  <w:rStyle w:val="Hyperlink"/>
                  <w:rFonts w:ascii="Calibri" w:eastAsiaTheme="minorHAnsi" w:hAnsi="Calibri" w:cs="Calibri"/>
                </w:rPr>
                <w:t>50</w:t>
              </w:r>
            </w:hyperlink>
            <w:r w:rsidR="00112ECA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381BF120" w14:textId="37D98493" w:rsidR="00BF341E" w:rsidRPr="007805D4" w:rsidRDefault="001B1F6C" w:rsidP="007805D4">
            <w:pPr>
              <w:pStyle w:val="ListParagraph"/>
              <w:numPr>
                <w:ilvl w:val="0"/>
                <w:numId w:val="37"/>
              </w:numPr>
              <w:spacing w:beforeLines="20" w:before="48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Communit</w:t>
            </w:r>
            <w:r w:rsidR="0005671D" w:rsidRPr="007805D4">
              <w:rPr>
                <w:rFonts w:ascii="Calibri" w:eastAsiaTheme="minorHAnsi" w:hAnsi="Calibri" w:cs="Calibri"/>
                <w:color w:val="003F66"/>
              </w:rPr>
              <w:t>y</w:t>
            </w:r>
            <w:r w:rsidRPr="007805D4">
              <w:rPr>
                <w:rFonts w:ascii="Calibri" w:eastAsiaTheme="minorHAnsi" w:hAnsi="Calibri" w:cs="Calibri"/>
                <w:color w:val="003F66"/>
              </w:rPr>
              <w:t xml:space="preserve"> &amp; Comprehensive schools are required to use </w:t>
            </w:r>
            <w:hyperlink r:id="rId40" w:history="1">
              <w:r w:rsidRPr="007B4829">
                <w:rPr>
                  <w:rStyle w:val="Hyperlink"/>
                  <w:rFonts w:ascii="Calibri" w:eastAsiaTheme="minorHAnsi" w:hAnsi="Calibri" w:cs="Calibri"/>
                </w:rPr>
                <w:t>Brightbooks</w:t>
              </w:r>
            </w:hyperlink>
            <w:r w:rsidR="00194CBE" w:rsidRPr="007805D4">
              <w:rPr>
                <w:rFonts w:ascii="Calibri" w:eastAsiaTheme="minorHAnsi" w:hAnsi="Calibri" w:cs="Calibri"/>
                <w:color w:val="003F66"/>
              </w:rPr>
              <w:t xml:space="preserve">. </w:t>
            </w:r>
          </w:p>
          <w:p w14:paraId="6BC90566" w14:textId="55347D6C" w:rsidR="002B3AA3" w:rsidRPr="007805D4" w:rsidRDefault="00BF341E" w:rsidP="002B3AA3">
            <w:pPr>
              <w:pStyle w:val="ListParagraph"/>
              <w:numPr>
                <w:ilvl w:val="0"/>
                <w:numId w:val="13"/>
              </w:numPr>
              <w:spacing w:beforeLines="20" w:before="48"/>
              <w:ind w:left="36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Set up a filing system to store:</w:t>
            </w:r>
          </w:p>
          <w:p w14:paraId="0263D2BE" w14:textId="216DEAA2" w:rsidR="00A76EAE" w:rsidRPr="007805D4" w:rsidRDefault="00A76EAE" w:rsidP="00A76EA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Bank statements for all bank accounts (including credit card statements) – file in date and number order</w:t>
            </w:r>
            <w:r w:rsidR="006E7B96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74675DFF" w14:textId="732C9531" w:rsidR="006E7B96" w:rsidRPr="007805D4" w:rsidRDefault="006E7B96" w:rsidP="00A76EA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 xml:space="preserve">Income – file all </w:t>
            </w:r>
            <w:r w:rsidR="00AB37C0" w:rsidRPr="007805D4">
              <w:rPr>
                <w:rFonts w:ascii="Calibri" w:eastAsiaTheme="minorHAnsi" w:hAnsi="Calibri" w:cs="Calibri"/>
                <w:color w:val="003F66"/>
              </w:rPr>
              <w:t>grants</w:t>
            </w:r>
            <w:r w:rsidRPr="007805D4">
              <w:rPr>
                <w:rFonts w:ascii="Calibri" w:eastAsiaTheme="minorHAnsi" w:hAnsi="Calibri" w:cs="Calibri"/>
                <w:color w:val="003F66"/>
              </w:rPr>
              <w:t xml:space="preserve"> remittance information, payments collection system records and information on other income in date order</w:t>
            </w:r>
            <w:r w:rsidR="00112ECA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35C50A8E" w14:textId="1ECD22C7" w:rsidR="002B3AA3" w:rsidRPr="007805D4" w:rsidRDefault="002B3AA3" w:rsidP="00A76EA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Purchases invoices – file in the invoices, marked as approved for payment, in payment date order</w:t>
            </w:r>
            <w:r w:rsidR="006E7B96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74089652" w14:textId="1C61F965" w:rsidR="006D455F" w:rsidRPr="007805D4" w:rsidRDefault="006E7B96" w:rsidP="006E7B96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Monthly accounts including bank reconciliations</w:t>
            </w:r>
            <w:r w:rsidR="00112ECA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3C73041D" w14:textId="4F8F71E7" w:rsidR="006E7B96" w:rsidRPr="007805D4" w:rsidRDefault="006D455F" w:rsidP="006E7B96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Correspondence to and from the school</w:t>
            </w:r>
            <w:r w:rsidR="006E7B96" w:rsidRPr="007805D4">
              <w:rPr>
                <w:rFonts w:ascii="Calibri" w:eastAsiaTheme="minorHAnsi" w:hAnsi="Calibri" w:cs="Calibri"/>
                <w:color w:val="003F66"/>
              </w:rPr>
              <w:t xml:space="preserve"> accountant</w:t>
            </w:r>
            <w:r w:rsidR="00112ECA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59AAC678" w14:textId="75A969A9" w:rsidR="00BF341E" w:rsidRPr="007805D4" w:rsidRDefault="00A76EAE" w:rsidP="00A76EA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 xml:space="preserve">Revenue – open a file </w:t>
            </w:r>
            <w:r w:rsidR="006E7B96" w:rsidRPr="007805D4">
              <w:rPr>
                <w:rFonts w:ascii="Calibri" w:eastAsiaTheme="minorHAnsi" w:hAnsi="Calibri" w:cs="Calibri"/>
                <w:color w:val="003F66"/>
              </w:rPr>
              <w:t>for</w:t>
            </w:r>
            <w:r w:rsidRPr="007805D4">
              <w:rPr>
                <w:rFonts w:ascii="Calibri" w:eastAsiaTheme="minorHAnsi" w:hAnsi="Calibri" w:cs="Calibri"/>
                <w:color w:val="003F66"/>
              </w:rPr>
              <w:t xml:space="preserve"> each tax heading, ie PAYE/PRSI</w:t>
            </w:r>
            <w:r w:rsidR="002B3AA3" w:rsidRPr="007805D4">
              <w:rPr>
                <w:rFonts w:ascii="Calibri" w:eastAsiaTheme="minorHAnsi" w:hAnsi="Calibri" w:cs="Calibri"/>
                <w:color w:val="003F66"/>
              </w:rPr>
              <w:t>/USC,</w:t>
            </w:r>
            <w:r w:rsidRPr="007805D4">
              <w:rPr>
                <w:rFonts w:ascii="Calibri" w:eastAsiaTheme="minorHAnsi" w:hAnsi="Calibri" w:cs="Calibri"/>
                <w:color w:val="003F66"/>
              </w:rPr>
              <w:t xml:space="preserve"> VAT &amp; RCT – print and file returns and supporting documentation</w:t>
            </w:r>
            <w:r w:rsidR="00112ECA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078CE036" w14:textId="0E8DC5C8" w:rsidR="00BF341E" w:rsidRPr="007805D4" w:rsidRDefault="00BF341E" w:rsidP="00BF341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 xml:space="preserve">Circulars &amp; </w:t>
            </w:r>
            <w:r w:rsidR="006E7B96" w:rsidRPr="007805D4">
              <w:rPr>
                <w:rFonts w:ascii="Calibri" w:eastAsiaTheme="minorHAnsi" w:hAnsi="Calibri" w:cs="Calibri"/>
                <w:color w:val="003F66"/>
              </w:rPr>
              <w:t>G</w:t>
            </w:r>
            <w:r w:rsidRPr="007805D4">
              <w:rPr>
                <w:rFonts w:ascii="Calibri" w:eastAsiaTheme="minorHAnsi" w:hAnsi="Calibri" w:cs="Calibri"/>
                <w:color w:val="003F66"/>
              </w:rPr>
              <w:t>uidelines from FSSU/Dept of Education</w:t>
            </w:r>
            <w:r w:rsidR="000136EB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1412C80B" w14:textId="3245038F" w:rsidR="00BF341E" w:rsidRPr="007805D4" w:rsidRDefault="00BF341E" w:rsidP="00BF341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General folder for insurance policies - building and pupil insurance schedules</w:t>
            </w:r>
            <w:r w:rsidR="000136EB" w:rsidRPr="007805D4">
              <w:rPr>
                <w:rFonts w:ascii="Calibri" w:eastAsiaTheme="minorHAnsi" w:hAnsi="Calibri" w:cs="Calibri"/>
                <w:color w:val="003F66"/>
              </w:rPr>
              <w:t>.</w:t>
            </w:r>
          </w:p>
          <w:p w14:paraId="2F9112A2" w14:textId="6C79F4C1" w:rsidR="00BF341E" w:rsidRPr="007805D4" w:rsidRDefault="00BF341E" w:rsidP="00BF341E">
            <w:pPr>
              <w:pStyle w:val="ListParagraph"/>
              <w:numPr>
                <w:ilvl w:val="0"/>
                <w:numId w:val="19"/>
              </w:numPr>
              <w:spacing w:beforeLines="20" w:before="48"/>
              <w:ind w:left="720"/>
              <w:rPr>
                <w:rFonts w:ascii="Calibri" w:eastAsiaTheme="minorHAnsi" w:hAnsi="Calibri" w:cs="Calibri"/>
                <w:color w:val="003F66"/>
              </w:rPr>
            </w:pPr>
            <w:r w:rsidRPr="007805D4">
              <w:rPr>
                <w:rFonts w:ascii="Calibri" w:eastAsiaTheme="minorHAnsi" w:hAnsi="Calibri" w:cs="Calibri"/>
                <w:color w:val="003F66"/>
              </w:rPr>
              <w:t>Contracts for equipment / photocopier, utilities, service agreements, proof of procurement etc.</w:t>
            </w:r>
          </w:p>
          <w:p w14:paraId="41195F2E" w14:textId="219FA1A8" w:rsidR="00BF341E" w:rsidRPr="007805D4" w:rsidRDefault="00BF341E" w:rsidP="00B23EE9">
            <w:pPr>
              <w:pStyle w:val="ListParagraph"/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05653CC2" w14:textId="26A37947" w:rsidR="00BF341E" w:rsidRPr="007805D4" w:rsidRDefault="00BF341E" w:rsidP="00BF341E">
            <w:pPr>
              <w:rPr>
                <w:rFonts w:ascii="Calibri" w:hAnsi="Calibri" w:cs="Calibri"/>
                <w:b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A868719" w14:textId="1535B58F" w:rsidR="00701C65" w:rsidRPr="007805D4" w:rsidRDefault="00DB591A" w:rsidP="3E97237B">
      <w:pPr>
        <w:rPr>
          <w:rFonts w:ascii="Calibri" w:hAnsi="Calibri" w:cs="Calibri"/>
          <w:color w:val="FF0000"/>
        </w:rPr>
      </w:pPr>
      <w:r w:rsidRPr="007805D4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882EF50" wp14:editId="117758F6">
            <wp:simplePos x="0" y="0"/>
            <wp:positionH relativeFrom="margin">
              <wp:posOffset>0</wp:posOffset>
            </wp:positionH>
            <wp:positionV relativeFrom="margin">
              <wp:posOffset>5993130</wp:posOffset>
            </wp:positionV>
            <wp:extent cx="5731510" cy="2473960"/>
            <wp:effectExtent l="0" t="0" r="2540" b="2540"/>
            <wp:wrapSquare wrapText="bothSides"/>
            <wp:docPr id="1" name="Picture 1" descr="A close-up of a logo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1C65" w:rsidRPr="007805D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880E" w14:textId="77777777" w:rsidR="00FE4985" w:rsidRDefault="00FE4985">
      <w:pPr>
        <w:spacing w:after="0" w:line="240" w:lineRule="auto"/>
      </w:pPr>
      <w:r>
        <w:separator/>
      </w:r>
    </w:p>
  </w:endnote>
  <w:endnote w:type="continuationSeparator" w:id="0">
    <w:p w14:paraId="720307A7" w14:textId="77777777" w:rsidR="00FE4985" w:rsidRDefault="00FE4985">
      <w:pPr>
        <w:spacing w:after="0" w:line="240" w:lineRule="auto"/>
      </w:pPr>
      <w:r>
        <w:continuationSeparator/>
      </w:r>
    </w:p>
  </w:endnote>
  <w:endnote w:type="continuationNotice" w:id="1">
    <w:p w14:paraId="16BE6624" w14:textId="77777777" w:rsidR="00FE4985" w:rsidRDefault="00FE4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BA45" w14:textId="77777777" w:rsidR="003C7975" w:rsidRDefault="003C7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CB8E" w14:textId="77777777" w:rsidR="003C7975" w:rsidRDefault="003C7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A89B" w14:textId="77777777" w:rsidR="003C7975" w:rsidRDefault="003C7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FCAE5" w14:textId="77777777" w:rsidR="00FE4985" w:rsidRDefault="00FE4985">
      <w:pPr>
        <w:spacing w:after="0" w:line="240" w:lineRule="auto"/>
      </w:pPr>
      <w:r>
        <w:separator/>
      </w:r>
    </w:p>
  </w:footnote>
  <w:footnote w:type="continuationSeparator" w:id="0">
    <w:p w14:paraId="763EE163" w14:textId="77777777" w:rsidR="00FE4985" w:rsidRDefault="00FE4985">
      <w:pPr>
        <w:spacing w:after="0" w:line="240" w:lineRule="auto"/>
      </w:pPr>
      <w:r>
        <w:continuationSeparator/>
      </w:r>
    </w:p>
  </w:footnote>
  <w:footnote w:type="continuationNotice" w:id="1">
    <w:p w14:paraId="395E3FB6" w14:textId="77777777" w:rsidR="00FE4985" w:rsidRDefault="00FE4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B42C" w14:textId="77777777" w:rsidR="003C7975" w:rsidRDefault="003C7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0108" w14:textId="172A4265" w:rsidR="003C7975" w:rsidRDefault="003C7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F107" w14:textId="77777777" w:rsidR="003C7975" w:rsidRDefault="003C7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523"/>
    <w:multiLevelType w:val="hybridMultilevel"/>
    <w:tmpl w:val="38547FE8"/>
    <w:lvl w:ilvl="0" w:tplc="30C2C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6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E38"/>
    <w:multiLevelType w:val="hybridMultilevel"/>
    <w:tmpl w:val="E3B66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5A15"/>
    <w:multiLevelType w:val="hybridMultilevel"/>
    <w:tmpl w:val="8FAAFB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30EDE"/>
    <w:multiLevelType w:val="hybridMultilevel"/>
    <w:tmpl w:val="7BCEF9DC"/>
    <w:lvl w:ilvl="0" w:tplc="36187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1894"/>
    <w:multiLevelType w:val="hybridMultilevel"/>
    <w:tmpl w:val="625A974C"/>
    <w:lvl w:ilvl="0" w:tplc="CDB67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B16A5"/>
    <w:multiLevelType w:val="hybridMultilevel"/>
    <w:tmpl w:val="090EB1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3556D"/>
    <w:multiLevelType w:val="hybridMultilevel"/>
    <w:tmpl w:val="138AEAF2"/>
    <w:lvl w:ilvl="0" w:tplc="1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7A5789"/>
    <w:multiLevelType w:val="hybridMultilevel"/>
    <w:tmpl w:val="B608BE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E79E8"/>
    <w:multiLevelType w:val="hybridMultilevel"/>
    <w:tmpl w:val="77C2E9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90D72"/>
    <w:multiLevelType w:val="hybridMultilevel"/>
    <w:tmpl w:val="E0F01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05BE"/>
    <w:multiLevelType w:val="hybridMultilevel"/>
    <w:tmpl w:val="8CBA4B48"/>
    <w:lvl w:ilvl="0" w:tplc="2398B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1181"/>
    <w:multiLevelType w:val="hybridMultilevel"/>
    <w:tmpl w:val="8340C28A"/>
    <w:lvl w:ilvl="0" w:tplc="2398B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238C"/>
    <w:multiLevelType w:val="hybridMultilevel"/>
    <w:tmpl w:val="C6FC3E94"/>
    <w:lvl w:ilvl="0" w:tplc="2398BFE6">
      <w:numFmt w:val="bullet"/>
      <w:lvlText w:val="-"/>
      <w:lvlJc w:val="left"/>
      <w:pPr>
        <w:ind w:left="105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EFF05F0"/>
    <w:multiLevelType w:val="hybridMultilevel"/>
    <w:tmpl w:val="0E08B6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1C7B"/>
    <w:multiLevelType w:val="hybridMultilevel"/>
    <w:tmpl w:val="8938C2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24DCA"/>
    <w:multiLevelType w:val="hybridMultilevel"/>
    <w:tmpl w:val="45B47990"/>
    <w:lvl w:ilvl="0" w:tplc="2398B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B5E0D"/>
    <w:multiLevelType w:val="hybridMultilevel"/>
    <w:tmpl w:val="F5068A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34E58"/>
    <w:multiLevelType w:val="hybridMultilevel"/>
    <w:tmpl w:val="ECB68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C4FB0"/>
    <w:multiLevelType w:val="hybridMultilevel"/>
    <w:tmpl w:val="9BF810C0"/>
    <w:lvl w:ilvl="0" w:tplc="2398B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0E9F"/>
    <w:multiLevelType w:val="hybridMultilevel"/>
    <w:tmpl w:val="75467D68"/>
    <w:lvl w:ilvl="0" w:tplc="2398B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6D0A"/>
    <w:multiLevelType w:val="hybridMultilevel"/>
    <w:tmpl w:val="53C2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603D"/>
    <w:multiLevelType w:val="hybridMultilevel"/>
    <w:tmpl w:val="4CD63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7197"/>
    <w:multiLevelType w:val="hybridMultilevel"/>
    <w:tmpl w:val="0BB697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F9"/>
    <w:multiLevelType w:val="hybridMultilevel"/>
    <w:tmpl w:val="0A0843F4"/>
    <w:lvl w:ilvl="0" w:tplc="2398BFE6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613B5680"/>
    <w:multiLevelType w:val="hybridMultilevel"/>
    <w:tmpl w:val="5D6A06D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332CA"/>
    <w:multiLevelType w:val="hybridMultilevel"/>
    <w:tmpl w:val="33A839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756E1"/>
    <w:multiLevelType w:val="hybridMultilevel"/>
    <w:tmpl w:val="613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57789"/>
    <w:multiLevelType w:val="hybridMultilevel"/>
    <w:tmpl w:val="09F08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00542"/>
    <w:multiLevelType w:val="hybridMultilevel"/>
    <w:tmpl w:val="FAAAF970"/>
    <w:lvl w:ilvl="0" w:tplc="2398B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2166F"/>
    <w:multiLevelType w:val="hybridMultilevel"/>
    <w:tmpl w:val="6B40DE5E"/>
    <w:lvl w:ilvl="0" w:tplc="30C2C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F6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73F71"/>
    <w:multiLevelType w:val="hybridMultilevel"/>
    <w:tmpl w:val="893C2C0E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C6DFD"/>
    <w:multiLevelType w:val="hybridMultilevel"/>
    <w:tmpl w:val="094AD2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B6361"/>
    <w:multiLevelType w:val="hybridMultilevel"/>
    <w:tmpl w:val="892AB4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C0228"/>
    <w:multiLevelType w:val="hybridMultilevel"/>
    <w:tmpl w:val="EB84ED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5566C"/>
    <w:multiLevelType w:val="hybridMultilevel"/>
    <w:tmpl w:val="634CB6A4"/>
    <w:lvl w:ilvl="0" w:tplc="612428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01FD8"/>
    <w:multiLevelType w:val="hybridMultilevel"/>
    <w:tmpl w:val="E5047648"/>
    <w:lvl w:ilvl="0" w:tplc="09429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F6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5E7FEB"/>
    <w:multiLevelType w:val="hybridMultilevel"/>
    <w:tmpl w:val="4E8A79B8"/>
    <w:lvl w:ilvl="0" w:tplc="F88CC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847189">
    <w:abstractNumId w:val="10"/>
  </w:num>
  <w:num w:numId="2" w16cid:durableId="929117184">
    <w:abstractNumId w:val="29"/>
  </w:num>
  <w:num w:numId="3" w16cid:durableId="364840496">
    <w:abstractNumId w:val="22"/>
  </w:num>
  <w:num w:numId="4" w16cid:durableId="571432033">
    <w:abstractNumId w:val="31"/>
  </w:num>
  <w:num w:numId="5" w16cid:durableId="1310018622">
    <w:abstractNumId w:val="18"/>
  </w:num>
  <w:num w:numId="6" w16cid:durableId="1029066899">
    <w:abstractNumId w:val="3"/>
  </w:num>
  <w:num w:numId="7" w16cid:durableId="1733313285">
    <w:abstractNumId w:val="21"/>
  </w:num>
  <w:num w:numId="8" w16cid:durableId="1444110335">
    <w:abstractNumId w:val="15"/>
  </w:num>
  <w:num w:numId="9" w16cid:durableId="184439206">
    <w:abstractNumId w:val="2"/>
  </w:num>
  <w:num w:numId="10" w16cid:durableId="572735659">
    <w:abstractNumId w:val="11"/>
  </w:num>
  <w:num w:numId="11" w16cid:durableId="391739347">
    <w:abstractNumId w:val="16"/>
  </w:num>
  <w:num w:numId="12" w16cid:durableId="730155282">
    <w:abstractNumId w:val="20"/>
  </w:num>
  <w:num w:numId="13" w16cid:durableId="122887721">
    <w:abstractNumId w:val="0"/>
  </w:num>
  <w:num w:numId="14" w16cid:durableId="1243487697">
    <w:abstractNumId w:val="35"/>
  </w:num>
  <w:num w:numId="15" w16cid:durableId="312874589">
    <w:abstractNumId w:val="27"/>
  </w:num>
  <w:num w:numId="16" w16cid:durableId="899246802">
    <w:abstractNumId w:val="36"/>
  </w:num>
  <w:num w:numId="17" w16cid:durableId="1525558834">
    <w:abstractNumId w:val="5"/>
  </w:num>
  <w:num w:numId="18" w16cid:durableId="2082873619">
    <w:abstractNumId w:val="8"/>
  </w:num>
  <w:num w:numId="19" w16cid:durableId="2129615228">
    <w:abstractNumId w:val="30"/>
  </w:num>
  <w:num w:numId="20" w16cid:durableId="885725881">
    <w:abstractNumId w:val="4"/>
  </w:num>
  <w:num w:numId="21" w16cid:durableId="1535077754">
    <w:abstractNumId w:val="32"/>
  </w:num>
  <w:num w:numId="22" w16cid:durableId="556164043">
    <w:abstractNumId w:val="25"/>
  </w:num>
  <w:num w:numId="23" w16cid:durableId="735468642">
    <w:abstractNumId w:val="6"/>
  </w:num>
  <w:num w:numId="24" w16cid:durableId="1824658620">
    <w:abstractNumId w:val="12"/>
  </w:num>
  <w:num w:numId="25" w16cid:durableId="694117375">
    <w:abstractNumId w:val="23"/>
  </w:num>
  <w:num w:numId="26" w16cid:durableId="2080904112">
    <w:abstractNumId w:val="28"/>
  </w:num>
  <w:num w:numId="27" w16cid:durableId="399931">
    <w:abstractNumId w:val="19"/>
  </w:num>
  <w:num w:numId="28" w16cid:durableId="1885364492">
    <w:abstractNumId w:val="34"/>
  </w:num>
  <w:num w:numId="29" w16cid:durableId="1374379632">
    <w:abstractNumId w:val="13"/>
  </w:num>
  <w:num w:numId="30" w16cid:durableId="885408734">
    <w:abstractNumId w:val="1"/>
  </w:num>
  <w:num w:numId="31" w16cid:durableId="1369914647">
    <w:abstractNumId w:val="9"/>
  </w:num>
  <w:num w:numId="32" w16cid:durableId="1819347418">
    <w:abstractNumId w:val="33"/>
  </w:num>
  <w:num w:numId="33" w16cid:durableId="749471397">
    <w:abstractNumId w:val="26"/>
  </w:num>
  <w:num w:numId="34" w16cid:durableId="643122069">
    <w:abstractNumId w:val="17"/>
  </w:num>
  <w:num w:numId="35" w16cid:durableId="2109890966">
    <w:abstractNumId w:val="24"/>
  </w:num>
  <w:num w:numId="36" w16cid:durableId="1883243749">
    <w:abstractNumId w:val="7"/>
  </w:num>
  <w:num w:numId="37" w16cid:durableId="1847598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65"/>
    <w:rsid w:val="00010EE9"/>
    <w:rsid w:val="000136EB"/>
    <w:rsid w:val="000403BB"/>
    <w:rsid w:val="00051459"/>
    <w:rsid w:val="00051B92"/>
    <w:rsid w:val="0005671D"/>
    <w:rsid w:val="00060F14"/>
    <w:rsid w:val="00074B15"/>
    <w:rsid w:val="0007592F"/>
    <w:rsid w:val="00085F0C"/>
    <w:rsid w:val="00086034"/>
    <w:rsid w:val="00087FFE"/>
    <w:rsid w:val="00090FAC"/>
    <w:rsid w:val="000B68A4"/>
    <w:rsid w:val="000C0397"/>
    <w:rsid w:val="000D11D9"/>
    <w:rsid w:val="000E0CEB"/>
    <w:rsid w:val="000E46D9"/>
    <w:rsid w:val="001005EC"/>
    <w:rsid w:val="00100AE8"/>
    <w:rsid w:val="00104F76"/>
    <w:rsid w:val="00112ECA"/>
    <w:rsid w:val="00114EC6"/>
    <w:rsid w:val="00136EE8"/>
    <w:rsid w:val="00143181"/>
    <w:rsid w:val="00160C6A"/>
    <w:rsid w:val="00174D6D"/>
    <w:rsid w:val="00180CA2"/>
    <w:rsid w:val="0018768B"/>
    <w:rsid w:val="00194CBE"/>
    <w:rsid w:val="001B1F6C"/>
    <w:rsid w:val="001B7E96"/>
    <w:rsid w:val="001C4691"/>
    <w:rsid w:val="001D0988"/>
    <w:rsid w:val="001D5FB1"/>
    <w:rsid w:val="001E3B15"/>
    <w:rsid w:val="001E3C87"/>
    <w:rsid w:val="001E4967"/>
    <w:rsid w:val="001F2715"/>
    <w:rsid w:val="00203EAD"/>
    <w:rsid w:val="002148EB"/>
    <w:rsid w:val="00217819"/>
    <w:rsid w:val="00231E53"/>
    <w:rsid w:val="00233EEE"/>
    <w:rsid w:val="00235923"/>
    <w:rsid w:val="00243B55"/>
    <w:rsid w:val="00251A8C"/>
    <w:rsid w:val="002546AE"/>
    <w:rsid w:val="00273D7B"/>
    <w:rsid w:val="002740C4"/>
    <w:rsid w:val="002807A3"/>
    <w:rsid w:val="00281564"/>
    <w:rsid w:val="002A5F27"/>
    <w:rsid w:val="002A6F82"/>
    <w:rsid w:val="002B3AA3"/>
    <w:rsid w:val="002F387C"/>
    <w:rsid w:val="002F745F"/>
    <w:rsid w:val="00302069"/>
    <w:rsid w:val="0031541C"/>
    <w:rsid w:val="00320275"/>
    <w:rsid w:val="00332EEF"/>
    <w:rsid w:val="00337671"/>
    <w:rsid w:val="00340C4E"/>
    <w:rsid w:val="003838EE"/>
    <w:rsid w:val="00385D80"/>
    <w:rsid w:val="00391C91"/>
    <w:rsid w:val="003B62FE"/>
    <w:rsid w:val="003C3B66"/>
    <w:rsid w:val="003C7975"/>
    <w:rsid w:val="003F0DB8"/>
    <w:rsid w:val="00407EC4"/>
    <w:rsid w:val="00425905"/>
    <w:rsid w:val="004335E8"/>
    <w:rsid w:val="00442045"/>
    <w:rsid w:val="00443FE7"/>
    <w:rsid w:val="00446DD0"/>
    <w:rsid w:val="004629C2"/>
    <w:rsid w:val="00466629"/>
    <w:rsid w:val="004A0A60"/>
    <w:rsid w:val="004B1B97"/>
    <w:rsid w:val="004C7B6A"/>
    <w:rsid w:val="004D5017"/>
    <w:rsid w:val="004D54A7"/>
    <w:rsid w:val="004D6FFE"/>
    <w:rsid w:val="004D7216"/>
    <w:rsid w:val="004E1873"/>
    <w:rsid w:val="004F165D"/>
    <w:rsid w:val="004F4B68"/>
    <w:rsid w:val="004F7EFD"/>
    <w:rsid w:val="0050188E"/>
    <w:rsid w:val="00526861"/>
    <w:rsid w:val="00536C2A"/>
    <w:rsid w:val="00550733"/>
    <w:rsid w:val="0055245B"/>
    <w:rsid w:val="005525D2"/>
    <w:rsid w:val="005570B7"/>
    <w:rsid w:val="00591ECB"/>
    <w:rsid w:val="00595ED3"/>
    <w:rsid w:val="00616235"/>
    <w:rsid w:val="00627D70"/>
    <w:rsid w:val="00636D2B"/>
    <w:rsid w:val="00650D43"/>
    <w:rsid w:val="006538B0"/>
    <w:rsid w:val="0065408E"/>
    <w:rsid w:val="0065787B"/>
    <w:rsid w:val="00661077"/>
    <w:rsid w:val="00674276"/>
    <w:rsid w:val="00675CFE"/>
    <w:rsid w:val="00682B1D"/>
    <w:rsid w:val="00693765"/>
    <w:rsid w:val="00697035"/>
    <w:rsid w:val="006A68A2"/>
    <w:rsid w:val="006B1F7F"/>
    <w:rsid w:val="006C7F10"/>
    <w:rsid w:val="006D455F"/>
    <w:rsid w:val="006D7873"/>
    <w:rsid w:val="006E7B96"/>
    <w:rsid w:val="00701C65"/>
    <w:rsid w:val="00711876"/>
    <w:rsid w:val="007136AC"/>
    <w:rsid w:val="007444BD"/>
    <w:rsid w:val="0074773E"/>
    <w:rsid w:val="007502BF"/>
    <w:rsid w:val="00754095"/>
    <w:rsid w:val="00764171"/>
    <w:rsid w:val="00767941"/>
    <w:rsid w:val="007805D4"/>
    <w:rsid w:val="007960AB"/>
    <w:rsid w:val="007A7479"/>
    <w:rsid w:val="007B4829"/>
    <w:rsid w:val="007B5782"/>
    <w:rsid w:val="007B5E7C"/>
    <w:rsid w:val="007D77BC"/>
    <w:rsid w:val="008012AC"/>
    <w:rsid w:val="00802F4B"/>
    <w:rsid w:val="0082019F"/>
    <w:rsid w:val="00836662"/>
    <w:rsid w:val="00856E67"/>
    <w:rsid w:val="0086560C"/>
    <w:rsid w:val="00874417"/>
    <w:rsid w:val="008763CC"/>
    <w:rsid w:val="00884080"/>
    <w:rsid w:val="00886880"/>
    <w:rsid w:val="00887463"/>
    <w:rsid w:val="008C2BA1"/>
    <w:rsid w:val="008D3BB1"/>
    <w:rsid w:val="008E1577"/>
    <w:rsid w:val="008E7DF2"/>
    <w:rsid w:val="009363C5"/>
    <w:rsid w:val="00960141"/>
    <w:rsid w:val="00981861"/>
    <w:rsid w:val="00990A35"/>
    <w:rsid w:val="009B5C57"/>
    <w:rsid w:val="009B773A"/>
    <w:rsid w:val="009C52F4"/>
    <w:rsid w:val="009E46D8"/>
    <w:rsid w:val="00A03C60"/>
    <w:rsid w:val="00A112A0"/>
    <w:rsid w:val="00A20558"/>
    <w:rsid w:val="00A3688B"/>
    <w:rsid w:val="00A6597F"/>
    <w:rsid w:val="00A71C9E"/>
    <w:rsid w:val="00A76EAE"/>
    <w:rsid w:val="00A8596D"/>
    <w:rsid w:val="00AB022C"/>
    <w:rsid w:val="00AB37C0"/>
    <w:rsid w:val="00AD450F"/>
    <w:rsid w:val="00AD5EAE"/>
    <w:rsid w:val="00AD74FA"/>
    <w:rsid w:val="00AE6256"/>
    <w:rsid w:val="00B01ECB"/>
    <w:rsid w:val="00B117D7"/>
    <w:rsid w:val="00B12839"/>
    <w:rsid w:val="00B12F6D"/>
    <w:rsid w:val="00B13B84"/>
    <w:rsid w:val="00B22B85"/>
    <w:rsid w:val="00B23EE9"/>
    <w:rsid w:val="00B344D8"/>
    <w:rsid w:val="00B41CF8"/>
    <w:rsid w:val="00B550AC"/>
    <w:rsid w:val="00B61647"/>
    <w:rsid w:val="00B61E4F"/>
    <w:rsid w:val="00B65EF2"/>
    <w:rsid w:val="00BB1EC9"/>
    <w:rsid w:val="00BB1F9F"/>
    <w:rsid w:val="00BB693B"/>
    <w:rsid w:val="00BE6CB4"/>
    <w:rsid w:val="00BF0F21"/>
    <w:rsid w:val="00BF341E"/>
    <w:rsid w:val="00C10267"/>
    <w:rsid w:val="00C16F44"/>
    <w:rsid w:val="00C23DDB"/>
    <w:rsid w:val="00C27169"/>
    <w:rsid w:val="00C33F4A"/>
    <w:rsid w:val="00C47029"/>
    <w:rsid w:val="00C5754C"/>
    <w:rsid w:val="00C70352"/>
    <w:rsid w:val="00C8625D"/>
    <w:rsid w:val="00CB005D"/>
    <w:rsid w:val="00CB4E00"/>
    <w:rsid w:val="00CC43A2"/>
    <w:rsid w:val="00CD1264"/>
    <w:rsid w:val="00CF11D3"/>
    <w:rsid w:val="00CF42C9"/>
    <w:rsid w:val="00D1354F"/>
    <w:rsid w:val="00D13EE5"/>
    <w:rsid w:val="00D22981"/>
    <w:rsid w:val="00D22F5E"/>
    <w:rsid w:val="00D361B7"/>
    <w:rsid w:val="00D40799"/>
    <w:rsid w:val="00D44924"/>
    <w:rsid w:val="00D51B10"/>
    <w:rsid w:val="00D66F99"/>
    <w:rsid w:val="00D8196D"/>
    <w:rsid w:val="00D85612"/>
    <w:rsid w:val="00D90D13"/>
    <w:rsid w:val="00DB591A"/>
    <w:rsid w:val="00DD34D9"/>
    <w:rsid w:val="00DD5400"/>
    <w:rsid w:val="00DF11FE"/>
    <w:rsid w:val="00DF5A78"/>
    <w:rsid w:val="00DF5C4D"/>
    <w:rsid w:val="00E20B6D"/>
    <w:rsid w:val="00E3097C"/>
    <w:rsid w:val="00E62C9B"/>
    <w:rsid w:val="00E772C9"/>
    <w:rsid w:val="00EA3750"/>
    <w:rsid w:val="00EC37C0"/>
    <w:rsid w:val="00EC4B21"/>
    <w:rsid w:val="00EE05B4"/>
    <w:rsid w:val="00EE2521"/>
    <w:rsid w:val="00F04596"/>
    <w:rsid w:val="00F414E8"/>
    <w:rsid w:val="00F57BEC"/>
    <w:rsid w:val="00F61007"/>
    <w:rsid w:val="00F70B13"/>
    <w:rsid w:val="00F75CBB"/>
    <w:rsid w:val="00F769D7"/>
    <w:rsid w:val="00F87884"/>
    <w:rsid w:val="00F911F2"/>
    <w:rsid w:val="00FA1F1F"/>
    <w:rsid w:val="00FA6BB3"/>
    <w:rsid w:val="00FB0612"/>
    <w:rsid w:val="00FB4231"/>
    <w:rsid w:val="00FC67FF"/>
    <w:rsid w:val="00FC6F77"/>
    <w:rsid w:val="00FC7019"/>
    <w:rsid w:val="00FD3D85"/>
    <w:rsid w:val="00FD6C07"/>
    <w:rsid w:val="00FE197D"/>
    <w:rsid w:val="00FE2DD5"/>
    <w:rsid w:val="00FE4985"/>
    <w:rsid w:val="0603F005"/>
    <w:rsid w:val="0CA0DF37"/>
    <w:rsid w:val="11C75FDF"/>
    <w:rsid w:val="16228554"/>
    <w:rsid w:val="22927C2F"/>
    <w:rsid w:val="237D88FE"/>
    <w:rsid w:val="249FC95A"/>
    <w:rsid w:val="3E97237B"/>
    <w:rsid w:val="455AD0CA"/>
    <w:rsid w:val="51F3F6A5"/>
    <w:rsid w:val="7809F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95F5C"/>
  <w15:chartTrackingRefBased/>
  <w15:docId w15:val="{B2B32D82-ED18-421C-B1C9-A76CE5E4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01C65"/>
    <w:rPr>
      <w:color w:val="0000FF"/>
      <w:u w:val="single"/>
    </w:rPr>
  </w:style>
  <w:style w:type="table" w:styleId="TableGrid">
    <w:name w:val="Table Grid"/>
    <w:basedOn w:val="TableNormal"/>
    <w:uiPriority w:val="39"/>
    <w:rsid w:val="0070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E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4E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1E3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ssu.ie/app/uploads/2017/08/Articles-of-Management-updated-2021_22.pdf" TargetMode="External"/><Relationship Id="rId18" Type="http://schemas.openxmlformats.org/officeDocument/2006/relationships/hyperlink" Target="https://www.fssu.ie/app/uploads/2020/11/Board-of-Management-FSSU-Manual-VSS-July2024.pdf" TargetMode="External"/><Relationship Id="rId26" Type="http://schemas.openxmlformats.org/officeDocument/2006/relationships/hyperlink" Target="mailto:secretaryreturns@education.gov.ie" TargetMode="External"/><Relationship Id="rId39" Type="http://schemas.openxmlformats.org/officeDocument/2006/relationships/hyperlink" Target="https://www.fssu.ie/post-primary/topics/sage-50-accounts/" TargetMode="External"/><Relationship Id="rId21" Type="http://schemas.openxmlformats.org/officeDocument/2006/relationships/hyperlink" Target="mailto:sdfinfo@education.gov.ie" TargetMode="External"/><Relationship Id="rId34" Type="http://schemas.openxmlformats.org/officeDocument/2006/relationships/hyperlink" Target="https://www.fssu.ie/app/uploads/2022/06/Circular-Letter-0036_2022.pdf" TargetMode="External"/><Relationship Id="rId42" Type="http://schemas.openxmlformats.org/officeDocument/2006/relationships/image" Target="media/image2.jpe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ssu.ie/post-primary/topics/budgeting/" TargetMode="External"/><Relationship Id="rId29" Type="http://schemas.openxmlformats.org/officeDocument/2006/relationships/hyperlink" Target="https://www.ros.ie/ros-registration-web/ros-registration;rjsessionid=5076F9756412E5807050BBF22C0CB7A9?execution=e1s1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fssu.ie/app/uploads/2017/08/02-14-Financial-Guideline-Operation-of-the-Online-Claims-System_rev.pdf" TargetMode="External"/><Relationship Id="rId32" Type="http://schemas.openxmlformats.org/officeDocument/2006/relationships/hyperlink" Target="https://www.fssu.ie/post-primary/topics/charities-regulator/register-with-the-charities-regulator/" TargetMode="External"/><Relationship Id="rId37" Type="http://schemas.openxmlformats.org/officeDocument/2006/relationships/hyperlink" Target="https://www.spu.ie/" TargetMode="External"/><Relationship Id="rId40" Type="http://schemas.openxmlformats.org/officeDocument/2006/relationships/hyperlink" Target="https://www.fssu.ie/post-primary/topics/surf-accounts/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ssu.ie/post-primary/topics/grants/" TargetMode="External"/><Relationship Id="rId23" Type="http://schemas.openxmlformats.org/officeDocument/2006/relationships/hyperlink" Target="mailto:PPODHelpdesk@education.gov.ie" TargetMode="External"/><Relationship Id="rId28" Type="http://schemas.openxmlformats.org/officeDocument/2006/relationships/hyperlink" Target="https://www.fssu.ie/app/uploads/2018/06/TR1-Sample-Form.pdf" TargetMode="External"/><Relationship Id="rId36" Type="http://schemas.openxmlformats.org/officeDocument/2006/relationships/hyperlink" Target="https://www.spu.ie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ssu.ie/post-primary/school-management-info/school-management-in-community-comprehensive-schools/" TargetMode="External"/><Relationship Id="rId31" Type="http://schemas.openxmlformats.org/officeDocument/2006/relationships/hyperlink" Target="https://www.fssu.ie/app/uploads/2024/07/guidance-note-boards-rct-vat-updated2019.pdf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su.ie/post-primary/training/training-resources-for-finance-sub-committees/" TargetMode="External"/><Relationship Id="rId22" Type="http://schemas.openxmlformats.org/officeDocument/2006/relationships/hyperlink" Target="https://www.gov.ie/en/service/43ddb5-post-primary-online-database-p-pod/" TargetMode="External"/><Relationship Id="rId27" Type="http://schemas.openxmlformats.org/officeDocument/2006/relationships/hyperlink" Target="https://www.spu.ie/" TargetMode="External"/><Relationship Id="rId30" Type="http://schemas.openxmlformats.org/officeDocument/2006/relationships/hyperlink" Target="https://www.revenue.ie/en/employing-people/becoming-an-employer-and-ongoing-obligations/registration-of-employers-for-paye-purposes/how-to-register.aspx" TargetMode="External"/><Relationship Id="rId35" Type="http://schemas.openxmlformats.org/officeDocument/2006/relationships/hyperlink" Target="mailto:secretaryreturns@education.gov.ie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ssu.ie/post-primary/school-amalgamations-closures-opening/" TargetMode="External"/><Relationship Id="rId17" Type="http://schemas.openxmlformats.org/officeDocument/2006/relationships/hyperlink" Target="https://www.fssu.ie/post-primary/topics/banking/guidelines-on-banking/" TargetMode="External"/><Relationship Id="rId25" Type="http://schemas.openxmlformats.org/officeDocument/2006/relationships/hyperlink" Target="mailto:onlineclaims@education.gov.ie" TargetMode="External"/><Relationship Id="rId33" Type="http://schemas.openxmlformats.org/officeDocument/2006/relationships/hyperlink" Target="https://www.charitiesregulator.ie/en/information-for-charities/frequently-asked-questions" TargetMode="External"/><Relationship Id="rId38" Type="http://schemas.openxmlformats.org/officeDocument/2006/relationships/hyperlink" Target="https://www.fssu.ie/post-primary/topics/tendering/" TargetMode="External"/><Relationship Id="rId46" Type="http://schemas.openxmlformats.org/officeDocument/2006/relationships/footer" Target="footer2.xml"/><Relationship Id="rId20" Type="http://schemas.openxmlformats.org/officeDocument/2006/relationships/hyperlink" Target="mailto:remittance@education.gov.ie" TargetMode="External"/><Relationship Id="rId41" Type="http://schemas.openxmlformats.org/officeDocument/2006/relationships/hyperlink" Target="http://www.fssu.i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2E977-9187-408A-9251-6FA93CB1D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7EA1D-8A67-40F4-A698-BC7DC1BBF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42A63-67E4-4A43-BEA1-8545DE9ACD55}">
  <ds:schemaRefs>
    <ds:schemaRef ds:uri="46384f9d-70dd-4826-80eb-e1c80c05f86a"/>
    <ds:schemaRef ds:uri="http://schemas.microsoft.com/office/2006/documentManagement/types"/>
    <ds:schemaRef ds:uri="http://schemas.microsoft.com/office/2006/metadata/properties"/>
    <ds:schemaRef ds:uri="http://purl.org/dc/elements/1.1/"/>
    <ds:schemaRef ds:uri="311c5605-868c-4466-a708-de1528b567ad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B979C3-271B-42D1-A90B-2FD5FDF0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7711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Campion</dc:creator>
  <cp:keywords/>
  <dc:description/>
  <cp:lastModifiedBy>Liz Lambert</cp:lastModifiedBy>
  <cp:revision>8</cp:revision>
  <dcterms:created xsi:type="dcterms:W3CDTF">2024-07-29T17:54:00Z</dcterms:created>
  <dcterms:modified xsi:type="dcterms:W3CDTF">2024-07-29T10:07:00Z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